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DB1" w:rsidRDefault="00567DB1" w:rsidP="00567DB1">
      <w:pPr>
        <w:ind w:firstLine="28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EDITAL Nº 502/2018</w:t>
      </w:r>
    </w:p>
    <w:p w:rsidR="00567DB1" w:rsidRDefault="00567DB1" w:rsidP="00567DB1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AVISO DE RESULTADO DE JULGAMENTO </w:t>
      </w:r>
      <w:r w:rsidRPr="00123296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PROPOSTAS</w:t>
      </w:r>
    </w:p>
    <w:p w:rsidR="00567DB1" w:rsidRDefault="00567DB1" w:rsidP="00567DB1">
      <w:pPr>
        <w:ind w:firstLine="2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TOMADA DE PREÇO Nº 08</w:t>
      </w:r>
      <w:r w:rsidRPr="00123296">
        <w:rPr>
          <w:rFonts w:ascii="Arial" w:hAnsi="Arial" w:cs="Arial"/>
          <w:sz w:val="24"/>
          <w:szCs w:val="24"/>
        </w:rPr>
        <w:t>/2018</w:t>
      </w:r>
    </w:p>
    <w:p w:rsidR="00567DB1" w:rsidRDefault="00567DB1" w:rsidP="00567DB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Comissão Permanente de Licitações, nomeada pela portaria 392/2018, por meio do seu Presidente, </w:t>
      </w:r>
      <w:r w:rsidRPr="008E415F">
        <w:rPr>
          <w:rFonts w:ascii="Arial" w:hAnsi="Arial" w:cs="Arial"/>
          <w:sz w:val="24"/>
          <w:szCs w:val="24"/>
        </w:rPr>
        <w:t>torna público o resultado do jul</w:t>
      </w:r>
      <w:r>
        <w:rPr>
          <w:rFonts w:ascii="Arial" w:hAnsi="Arial" w:cs="Arial"/>
          <w:sz w:val="24"/>
          <w:szCs w:val="24"/>
        </w:rPr>
        <w:t>gamento da Tomada de Preço nº 502/2018</w:t>
      </w:r>
      <w:r w:rsidRPr="008E415F">
        <w:rPr>
          <w:rFonts w:ascii="Arial" w:hAnsi="Arial" w:cs="Arial"/>
          <w:sz w:val="24"/>
          <w:szCs w:val="24"/>
        </w:rPr>
        <w:t>, sendo classificada e decl</w:t>
      </w:r>
      <w:r>
        <w:rPr>
          <w:rFonts w:ascii="Arial" w:hAnsi="Arial" w:cs="Arial"/>
          <w:sz w:val="24"/>
          <w:szCs w:val="24"/>
        </w:rPr>
        <w:t xml:space="preserve">arada vencedora a empresa Vera Vargas </w:t>
      </w:r>
      <w:proofErr w:type="spellStart"/>
      <w:r>
        <w:rPr>
          <w:rFonts w:ascii="Arial" w:hAnsi="Arial" w:cs="Arial"/>
          <w:sz w:val="24"/>
          <w:szCs w:val="24"/>
        </w:rPr>
        <w:t>Dandolini</w:t>
      </w:r>
      <w:proofErr w:type="spellEnd"/>
      <w:r>
        <w:rPr>
          <w:rFonts w:ascii="Arial" w:hAnsi="Arial" w:cs="Arial"/>
          <w:sz w:val="24"/>
          <w:szCs w:val="24"/>
        </w:rPr>
        <w:t>, CNPJ nº 10.652.652/0001-64.</w:t>
      </w:r>
    </w:p>
    <w:p w:rsidR="00567DB1" w:rsidRDefault="00567DB1" w:rsidP="00567DB1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Capela de Santana/RS, 19 de</w:t>
      </w:r>
      <w:r w:rsidRPr="00F63FC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Setembro de 2018.</w:t>
      </w:r>
    </w:p>
    <w:p w:rsidR="00567DB1" w:rsidRDefault="00567DB1" w:rsidP="00567DB1">
      <w:pPr>
        <w:spacing w:after="0"/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Maicon Magnus Nunes </w:t>
      </w:r>
    </w:p>
    <w:p w:rsidR="00567DB1" w:rsidRDefault="00567DB1" w:rsidP="00567D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Presidente CPL P.M n° 392/2018</w:t>
      </w:r>
    </w:p>
    <w:p w:rsidR="00567DB1" w:rsidRDefault="00567DB1" w:rsidP="00567DB1"/>
    <w:p w:rsidR="00C67CB1" w:rsidRDefault="00C67CB1"/>
    <w:sectPr w:rsidR="00C67CB1" w:rsidSect="00C67C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67DB1"/>
    <w:rsid w:val="0018048C"/>
    <w:rsid w:val="00567DB1"/>
    <w:rsid w:val="00B57ABA"/>
    <w:rsid w:val="00C443E3"/>
    <w:rsid w:val="00C67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DB1"/>
    <w:pPr>
      <w:spacing w:after="200" w:line="276" w:lineRule="auto"/>
      <w:ind w:left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424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1</cp:revision>
  <dcterms:created xsi:type="dcterms:W3CDTF">2018-09-19T17:15:00Z</dcterms:created>
  <dcterms:modified xsi:type="dcterms:W3CDTF">2018-09-19T17:15:00Z</dcterms:modified>
</cp:coreProperties>
</file>