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33E" w:rsidRDefault="006A233E" w:rsidP="006A233E">
      <w:pPr>
        <w:tabs>
          <w:tab w:val="left" w:pos="4253"/>
        </w:tabs>
        <w:ind w:right="1133"/>
        <w:rPr>
          <w:rFonts w:cs="Arial"/>
          <w:b/>
          <w:sz w:val="28"/>
          <w:szCs w:val="28"/>
        </w:rPr>
      </w:pPr>
    </w:p>
    <w:p w:rsidR="006A233E" w:rsidRDefault="006A233E" w:rsidP="006A233E">
      <w:pPr>
        <w:tabs>
          <w:tab w:val="left" w:pos="4253"/>
        </w:tabs>
        <w:ind w:left="1134" w:right="1133"/>
        <w:jc w:val="center"/>
        <w:rPr>
          <w:rFonts w:cs="Arial"/>
          <w:b/>
          <w:sz w:val="28"/>
          <w:szCs w:val="28"/>
        </w:rPr>
      </w:pPr>
    </w:p>
    <w:p w:rsidR="006A233E" w:rsidRDefault="006A233E" w:rsidP="006A233E">
      <w:pPr>
        <w:tabs>
          <w:tab w:val="left" w:pos="4253"/>
        </w:tabs>
        <w:ind w:left="1134" w:right="1133"/>
        <w:jc w:val="center"/>
        <w:rPr>
          <w:rFonts w:cs="Arial"/>
          <w:sz w:val="28"/>
          <w:szCs w:val="28"/>
        </w:rPr>
      </w:pPr>
      <w:r>
        <w:rPr>
          <w:rFonts w:cs="Arial"/>
          <w:b/>
          <w:sz w:val="28"/>
          <w:szCs w:val="28"/>
        </w:rPr>
        <w:t>PREGÃO PRESENCIAL POR SISTEMA DE REGISTRO DE PREÇOS Nº. 36</w:t>
      </w:r>
      <w:r w:rsidRPr="00A736A5">
        <w:rPr>
          <w:rFonts w:cs="Arial"/>
          <w:b/>
          <w:sz w:val="28"/>
          <w:szCs w:val="28"/>
        </w:rPr>
        <w:t>/2018</w:t>
      </w:r>
    </w:p>
    <w:p w:rsidR="006A233E" w:rsidRDefault="006A233E" w:rsidP="006A233E">
      <w:pPr>
        <w:tabs>
          <w:tab w:val="left" w:pos="2835"/>
        </w:tabs>
        <w:ind w:left="57" w:right="57" w:firstLine="397"/>
        <w:jc w:val="both"/>
        <w:rPr>
          <w:rFonts w:cs="Arial"/>
          <w:spacing w:val="14"/>
          <w:sz w:val="24"/>
          <w:szCs w:val="24"/>
        </w:rPr>
      </w:pPr>
    </w:p>
    <w:p w:rsidR="006A233E" w:rsidRDefault="006A233E" w:rsidP="006A233E">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outlineLvl w:val="0"/>
        <w:rPr>
          <w:rFonts w:cs="Arial"/>
          <w:b/>
          <w:spacing w:val="14"/>
          <w:sz w:val="24"/>
          <w:szCs w:val="24"/>
        </w:rPr>
      </w:pPr>
      <w:r>
        <w:rPr>
          <w:rFonts w:cs="Arial"/>
          <w:b/>
          <w:spacing w:val="14"/>
          <w:sz w:val="24"/>
          <w:szCs w:val="24"/>
        </w:rPr>
        <w:t>Edital de Pregão Presencial nº 36/2018</w:t>
      </w:r>
    </w:p>
    <w:p w:rsidR="006A233E" w:rsidRDefault="006A233E" w:rsidP="006A233E">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cs="Arial"/>
          <w:b/>
          <w:spacing w:val="14"/>
          <w:sz w:val="24"/>
          <w:szCs w:val="24"/>
        </w:rPr>
      </w:pPr>
      <w:r>
        <w:rPr>
          <w:rFonts w:cs="Arial"/>
          <w:b/>
          <w:spacing w:val="14"/>
          <w:sz w:val="24"/>
          <w:szCs w:val="24"/>
        </w:rPr>
        <w:t>Tipo de julgamento: menor preço por item</w:t>
      </w:r>
    </w:p>
    <w:p w:rsidR="006A233E" w:rsidRDefault="006A233E" w:rsidP="006A233E">
      <w:pPr>
        <w:tabs>
          <w:tab w:val="left" w:pos="2835"/>
        </w:tabs>
        <w:ind w:left="57" w:right="57" w:firstLine="397"/>
        <w:jc w:val="both"/>
        <w:rPr>
          <w:rFonts w:cs="Arial"/>
          <w:b/>
          <w:spacing w:val="14"/>
          <w:sz w:val="24"/>
          <w:szCs w:val="24"/>
        </w:rPr>
      </w:pPr>
    </w:p>
    <w:p w:rsidR="006A233E" w:rsidRDefault="006A233E" w:rsidP="006A233E">
      <w:pPr>
        <w:pStyle w:val="Textoembloco1"/>
        <w:ind w:firstLine="0"/>
        <w:rPr>
          <w:b/>
        </w:rPr>
      </w:pPr>
      <w:r>
        <w:t>Edital de pregão</w:t>
      </w:r>
      <w:r w:rsidR="001E6D9A">
        <w:t xml:space="preserve"> para Registro de Preços para a aquisição</w:t>
      </w:r>
      <w:r>
        <w:t xml:space="preserve"> de </w:t>
      </w:r>
      <w:r>
        <w:rPr>
          <w:b/>
        </w:rPr>
        <w:t>Materiais elétricos.</w:t>
      </w:r>
    </w:p>
    <w:p w:rsidR="006A233E" w:rsidRDefault="006A233E" w:rsidP="006A233E">
      <w:pPr>
        <w:tabs>
          <w:tab w:val="left" w:pos="2835"/>
        </w:tabs>
        <w:ind w:left="57" w:right="57" w:firstLine="397"/>
        <w:jc w:val="both"/>
        <w:rPr>
          <w:rFonts w:cs="Arial"/>
          <w:spacing w:val="14"/>
          <w:sz w:val="24"/>
          <w:szCs w:val="24"/>
        </w:rPr>
      </w:pPr>
    </w:p>
    <w:p w:rsidR="006A233E" w:rsidRDefault="006A233E" w:rsidP="006A233E">
      <w:pPr>
        <w:tabs>
          <w:tab w:val="left" w:pos="2835"/>
        </w:tabs>
        <w:ind w:left="57" w:right="57" w:firstLine="397"/>
        <w:jc w:val="both"/>
        <w:rPr>
          <w:rFonts w:cs="Arial"/>
          <w:spacing w:val="14"/>
          <w:sz w:val="24"/>
          <w:szCs w:val="24"/>
        </w:rPr>
      </w:pPr>
    </w:p>
    <w:p w:rsidR="006A233E" w:rsidRDefault="006A233E" w:rsidP="006A233E">
      <w:pPr>
        <w:ind w:firstLine="1134"/>
        <w:jc w:val="both"/>
        <w:rPr>
          <w:sz w:val="24"/>
          <w:szCs w:val="24"/>
        </w:rPr>
      </w:pPr>
      <w:r>
        <w:rPr>
          <w:rFonts w:cs="Arial"/>
          <w:b/>
          <w:sz w:val="24"/>
          <w:szCs w:val="24"/>
        </w:rPr>
        <w:t>O PREFEITO MUNICIPAL DE CAPELA DE SANTANA/RS</w:t>
      </w:r>
      <w:r>
        <w:rPr>
          <w:rFonts w:cs="Arial"/>
          <w:sz w:val="24"/>
          <w:szCs w:val="24"/>
        </w:rPr>
        <w:t xml:space="preserve">, no uso de suas atribuições, torna público aos interessados que, </w:t>
      </w:r>
      <w:r>
        <w:rPr>
          <w:sz w:val="24"/>
          <w:szCs w:val="24"/>
        </w:rPr>
        <w:t xml:space="preserve">de acordo com a Lei n.º 8.666, de 21 de junho de 1993 e suas alterações, Lei n.º 10.520, de 17 de julho de 2002, que institui a modalidade Pregão, Decreto Municipal n.º 19/2017, Lei Complementar n.º 123, de 14 de dezembro de 2006 e suas alterações, encontra-se aberta </w:t>
      </w:r>
      <w:proofErr w:type="gramStart"/>
      <w:r>
        <w:rPr>
          <w:sz w:val="24"/>
          <w:szCs w:val="24"/>
        </w:rPr>
        <w:t>a</w:t>
      </w:r>
      <w:proofErr w:type="gramEnd"/>
      <w:r>
        <w:rPr>
          <w:sz w:val="24"/>
          <w:szCs w:val="24"/>
        </w:rPr>
        <w:t xml:space="preserve"> licitação sob a modalidade de </w:t>
      </w:r>
      <w:r>
        <w:rPr>
          <w:b/>
          <w:sz w:val="24"/>
          <w:szCs w:val="24"/>
        </w:rPr>
        <w:t xml:space="preserve">PREGÃO PRESENCIAL </w:t>
      </w:r>
      <w:r>
        <w:rPr>
          <w:sz w:val="24"/>
          <w:szCs w:val="24"/>
        </w:rPr>
        <w:t>por</w:t>
      </w:r>
      <w:r>
        <w:rPr>
          <w:b/>
          <w:sz w:val="24"/>
          <w:szCs w:val="24"/>
        </w:rPr>
        <w:t xml:space="preserve"> SISTEMA DE </w:t>
      </w:r>
      <w:r>
        <w:rPr>
          <w:b/>
          <w:bCs/>
          <w:sz w:val="24"/>
          <w:szCs w:val="24"/>
        </w:rPr>
        <w:t>REGISTRO DE PREÇOS</w:t>
      </w:r>
      <w:r>
        <w:rPr>
          <w:sz w:val="24"/>
          <w:szCs w:val="24"/>
        </w:rPr>
        <w:t xml:space="preserve">, do tipo </w:t>
      </w:r>
      <w:r>
        <w:rPr>
          <w:b/>
          <w:sz w:val="24"/>
          <w:szCs w:val="24"/>
        </w:rPr>
        <w:t>MENOR PREÇO</w:t>
      </w:r>
      <w:r>
        <w:rPr>
          <w:sz w:val="24"/>
          <w:szCs w:val="24"/>
        </w:rPr>
        <w:t xml:space="preserve">, e que, em </w:t>
      </w:r>
      <w:r>
        <w:rPr>
          <w:b/>
          <w:sz w:val="24"/>
          <w:szCs w:val="24"/>
        </w:rPr>
        <w:t>0</w:t>
      </w:r>
      <w:r w:rsidR="001E6D9A">
        <w:rPr>
          <w:b/>
          <w:sz w:val="24"/>
          <w:szCs w:val="24"/>
        </w:rPr>
        <w:t>8</w:t>
      </w:r>
      <w:r w:rsidR="001E6D9A">
        <w:rPr>
          <w:b/>
          <w:sz w:val="24"/>
          <w:szCs w:val="24"/>
          <w:u w:val="single"/>
        </w:rPr>
        <w:t xml:space="preserve"> de Janeiro </w:t>
      </w:r>
      <w:r w:rsidR="00864A0F">
        <w:rPr>
          <w:b/>
          <w:bCs/>
          <w:sz w:val="24"/>
          <w:szCs w:val="24"/>
          <w:u w:val="single"/>
        </w:rPr>
        <w:t>de 2019</w:t>
      </w:r>
      <w:r>
        <w:rPr>
          <w:b/>
          <w:bCs/>
          <w:sz w:val="24"/>
          <w:szCs w:val="24"/>
          <w:u w:val="single"/>
        </w:rPr>
        <w:t xml:space="preserve"> </w:t>
      </w:r>
      <w:r>
        <w:rPr>
          <w:b/>
          <w:sz w:val="24"/>
          <w:szCs w:val="24"/>
          <w:u w:val="single"/>
        </w:rPr>
        <w:t>às 9h00min</w:t>
      </w:r>
      <w:r>
        <w:rPr>
          <w:rFonts w:cs="Arial"/>
          <w:sz w:val="24"/>
          <w:szCs w:val="24"/>
        </w:rPr>
        <w:t>, na sala de reuniões do Setor de Compras e Licitações, localizado na Avenida Afonso Coronel Orestes Lucas, nº. 2335</w:t>
      </w:r>
      <w:proofErr w:type="gramStart"/>
      <w:r>
        <w:rPr>
          <w:rFonts w:cs="Arial"/>
          <w:sz w:val="24"/>
          <w:szCs w:val="24"/>
        </w:rPr>
        <w:t>, se reunirão</w:t>
      </w:r>
      <w:proofErr w:type="gramEnd"/>
      <w:r>
        <w:rPr>
          <w:rFonts w:cs="Arial"/>
          <w:sz w:val="24"/>
          <w:szCs w:val="24"/>
        </w:rPr>
        <w:t xml:space="preserve"> o pregoeiro e a equipe de apoio, com a finalidade de receber propostas e documentos de habilitação, objetivando o registro de preços para o fornecimento dos bens descritos no Anexo I do presente Edital.</w:t>
      </w:r>
    </w:p>
    <w:p w:rsidR="006A233E" w:rsidRDefault="006A233E" w:rsidP="006A233E">
      <w:pPr>
        <w:ind w:firstLine="1418"/>
        <w:jc w:val="both"/>
        <w:rPr>
          <w:rFonts w:cs="Arial"/>
          <w:b/>
          <w:sz w:val="24"/>
          <w:szCs w:val="24"/>
        </w:rPr>
      </w:pPr>
    </w:p>
    <w:p w:rsidR="006A233E" w:rsidRDefault="006A233E" w:rsidP="006A233E">
      <w:pPr>
        <w:jc w:val="both"/>
        <w:outlineLvl w:val="0"/>
        <w:rPr>
          <w:rFonts w:cs="Arial"/>
          <w:sz w:val="24"/>
          <w:szCs w:val="24"/>
        </w:rPr>
      </w:pPr>
      <w:r>
        <w:rPr>
          <w:rFonts w:cs="Arial"/>
          <w:b/>
          <w:sz w:val="24"/>
          <w:szCs w:val="24"/>
        </w:rPr>
        <w:t>1. DO OBJETO:</w:t>
      </w:r>
      <w:r>
        <w:rPr>
          <w:rFonts w:cs="Arial"/>
          <w:sz w:val="24"/>
          <w:szCs w:val="24"/>
        </w:rPr>
        <w:t xml:space="preserve"> </w:t>
      </w:r>
    </w:p>
    <w:p w:rsidR="006A233E" w:rsidRDefault="006A233E" w:rsidP="006A233E">
      <w:pPr>
        <w:jc w:val="both"/>
        <w:rPr>
          <w:rFonts w:cs="Arial"/>
          <w:sz w:val="24"/>
          <w:szCs w:val="24"/>
        </w:rPr>
      </w:pPr>
    </w:p>
    <w:p w:rsidR="006A233E" w:rsidRDefault="006A233E" w:rsidP="006A233E">
      <w:pPr>
        <w:pStyle w:val="Standard"/>
        <w:tabs>
          <w:tab w:val="left" w:pos="288"/>
          <w:tab w:val="left" w:pos="860"/>
          <w:tab w:val="left" w:pos="1134"/>
          <w:tab w:val="left" w:pos="1728"/>
          <w:tab w:val="left" w:pos="2448"/>
          <w:tab w:val="left" w:pos="3168"/>
          <w:tab w:val="left" w:pos="3888"/>
          <w:tab w:val="left" w:pos="4608"/>
          <w:tab w:val="left" w:pos="5328"/>
          <w:tab w:val="left" w:pos="6048"/>
          <w:tab w:val="left" w:pos="6768"/>
        </w:tabs>
        <w:ind w:firstLine="1134"/>
        <w:jc w:val="both"/>
        <w:rPr>
          <w:rFonts w:ascii="Arial" w:hAnsi="Arial"/>
          <w:sz w:val="24"/>
          <w:szCs w:val="24"/>
        </w:rPr>
      </w:pPr>
      <w:r>
        <w:rPr>
          <w:rFonts w:ascii="Arial" w:hAnsi="Arial"/>
          <w:sz w:val="24"/>
          <w:szCs w:val="24"/>
        </w:rPr>
        <w:t xml:space="preserve">O objeto da presente licitação é o registro de preços de </w:t>
      </w:r>
      <w:r>
        <w:rPr>
          <w:rFonts w:ascii="Arial" w:hAnsi="Arial"/>
          <w:b/>
          <w:sz w:val="24"/>
          <w:szCs w:val="24"/>
        </w:rPr>
        <w:t xml:space="preserve">MATERIAIS DE ELETRICOS </w:t>
      </w:r>
      <w:r>
        <w:rPr>
          <w:rFonts w:ascii="Arial" w:hAnsi="Arial"/>
          <w:sz w:val="24"/>
          <w:szCs w:val="24"/>
        </w:rPr>
        <w:t>especificados no Anexo I do presente Edital, para atender as necessidades da Administração Pública Municipal, t</w:t>
      </w:r>
      <w:r>
        <w:rPr>
          <w:rFonts w:ascii="Arial" w:hAnsi="Arial"/>
          <w:color w:val="000000"/>
          <w:sz w:val="24"/>
          <w:szCs w:val="24"/>
        </w:rPr>
        <w:t>udo conforme este edital, seus anexos, Minuta da Ata de Registro de Preços e, quando necessário, Minuta de Contrato, que fazem parte desta licitação.</w:t>
      </w:r>
    </w:p>
    <w:p w:rsidR="006A233E" w:rsidRDefault="006A233E" w:rsidP="006A233E">
      <w:pPr>
        <w:pStyle w:val="Recuodecorpodetexto"/>
        <w:spacing w:before="0" w:line="240" w:lineRule="auto"/>
        <w:rPr>
          <w:rFonts w:cs="Arial"/>
          <w:sz w:val="24"/>
          <w:szCs w:val="24"/>
        </w:rPr>
      </w:pPr>
    </w:p>
    <w:p w:rsidR="006A233E" w:rsidRDefault="006A233E" w:rsidP="006A233E">
      <w:pPr>
        <w:jc w:val="both"/>
        <w:rPr>
          <w:rFonts w:cs="Arial"/>
          <w:b/>
          <w:sz w:val="24"/>
          <w:szCs w:val="24"/>
        </w:rPr>
      </w:pPr>
    </w:p>
    <w:p w:rsidR="006A233E" w:rsidRDefault="006A233E" w:rsidP="006A233E">
      <w:pPr>
        <w:jc w:val="both"/>
        <w:outlineLvl w:val="0"/>
        <w:rPr>
          <w:rFonts w:cs="Arial"/>
          <w:b/>
          <w:sz w:val="24"/>
          <w:szCs w:val="24"/>
        </w:rPr>
      </w:pPr>
      <w:r>
        <w:rPr>
          <w:rFonts w:cs="Arial"/>
          <w:b/>
          <w:sz w:val="24"/>
          <w:szCs w:val="24"/>
        </w:rPr>
        <w:t>2. DA APRESENTAÇÃO DOS ENVELOPES:</w:t>
      </w:r>
    </w:p>
    <w:p w:rsidR="006A233E" w:rsidRDefault="006A233E" w:rsidP="006A233E">
      <w:pPr>
        <w:jc w:val="both"/>
        <w:rPr>
          <w:rFonts w:cs="Arial"/>
          <w:b/>
          <w:sz w:val="24"/>
          <w:szCs w:val="24"/>
        </w:rPr>
      </w:pPr>
    </w:p>
    <w:p w:rsidR="006A233E" w:rsidRDefault="006A233E" w:rsidP="006A233E">
      <w:pPr>
        <w:pStyle w:val="Recuodecorpodetexto"/>
        <w:spacing w:before="0" w:line="240" w:lineRule="auto"/>
        <w:rPr>
          <w:rFonts w:cs="Arial"/>
          <w:sz w:val="24"/>
          <w:szCs w:val="24"/>
        </w:rPr>
      </w:pPr>
      <w:r>
        <w:rPr>
          <w:rFonts w:cs="Arial"/>
          <w:sz w:val="24"/>
          <w:szCs w:val="24"/>
        </w:rPr>
        <w:t xml:space="preserve">Para participação no certame, a licitante, além de atender ao disposto no item </w:t>
      </w:r>
      <w:proofErr w:type="gramStart"/>
      <w:r>
        <w:rPr>
          <w:rFonts w:cs="Arial"/>
          <w:sz w:val="24"/>
          <w:szCs w:val="24"/>
        </w:rPr>
        <w:t>7</w:t>
      </w:r>
      <w:proofErr w:type="gramEnd"/>
      <w:r>
        <w:rPr>
          <w:rFonts w:cs="Arial"/>
          <w:sz w:val="24"/>
          <w:szCs w:val="24"/>
        </w:rPr>
        <w:t xml:space="preserve"> deste edital, deverá apresentar a sua proposta de preço e </w:t>
      </w:r>
      <w:proofErr w:type="gramStart"/>
      <w:r>
        <w:rPr>
          <w:rFonts w:cs="Arial"/>
          <w:sz w:val="24"/>
          <w:szCs w:val="24"/>
        </w:rPr>
        <w:t>documentos</w:t>
      </w:r>
      <w:proofErr w:type="gramEnd"/>
      <w:r>
        <w:rPr>
          <w:rFonts w:cs="Arial"/>
          <w:sz w:val="24"/>
          <w:szCs w:val="24"/>
        </w:rPr>
        <w:t xml:space="preserve"> de habilitação em envelopes distintos, lacrados, não </w:t>
      </w:r>
    </w:p>
    <w:p w:rsidR="006A233E" w:rsidRDefault="006A233E" w:rsidP="006A233E">
      <w:pPr>
        <w:pStyle w:val="Recuodecorpodetexto"/>
        <w:spacing w:before="0" w:line="240" w:lineRule="auto"/>
        <w:ind w:firstLine="0"/>
        <w:rPr>
          <w:rFonts w:cs="Arial"/>
          <w:sz w:val="24"/>
          <w:szCs w:val="24"/>
        </w:rPr>
      </w:pPr>
      <w:proofErr w:type="gramStart"/>
      <w:r>
        <w:rPr>
          <w:rFonts w:cs="Arial"/>
          <w:sz w:val="24"/>
          <w:szCs w:val="24"/>
        </w:rPr>
        <w:t>transparentes</w:t>
      </w:r>
      <w:proofErr w:type="gramEnd"/>
      <w:r>
        <w:rPr>
          <w:rFonts w:cs="Arial"/>
          <w:sz w:val="24"/>
          <w:szCs w:val="24"/>
        </w:rPr>
        <w:t>, identificados, respectivamente, como de n° 1 e n° 2, para o que se sugere a seguinte inscrição:</w:t>
      </w:r>
    </w:p>
    <w:p w:rsidR="006A233E" w:rsidRDefault="006A233E" w:rsidP="006A233E">
      <w:pPr>
        <w:pStyle w:val="Recuodecorpodetexto"/>
        <w:spacing w:before="0" w:line="240" w:lineRule="auto"/>
        <w:ind w:firstLine="0"/>
        <w:outlineLvl w:val="0"/>
        <w:rPr>
          <w:rFonts w:cs="Arial"/>
          <w:b/>
          <w:sz w:val="24"/>
          <w:szCs w:val="24"/>
        </w:rPr>
      </w:pPr>
      <w:r>
        <w:rPr>
          <w:rFonts w:cs="Arial"/>
          <w:b/>
          <w:sz w:val="24"/>
          <w:szCs w:val="24"/>
        </w:rPr>
        <w:lastRenderedPageBreak/>
        <w:t>AO MUNICÍPIO DE CAPELA DE SANTANA</w:t>
      </w:r>
    </w:p>
    <w:p w:rsidR="006A233E" w:rsidRDefault="006A233E" w:rsidP="006A233E">
      <w:pPr>
        <w:jc w:val="both"/>
        <w:outlineLvl w:val="0"/>
        <w:rPr>
          <w:rFonts w:cs="Arial"/>
          <w:b/>
          <w:sz w:val="24"/>
          <w:szCs w:val="24"/>
        </w:rPr>
      </w:pPr>
      <w:r>
        <w:rPr>
          <w:rFonts w:cs="Arial"/>
          <w:b/>
          <w:sz w:val="24"/>
          <w:szCs w:val="24"/>
        </w:rPr>
        <w:t>EDITAL DE PREGÃO PRESENCIAL (REGISTRO DE PREÇOS) Nº 36/2018</w:t>
      </w:r>
    </w:p>
    <w:p w:rsidR="006A233E" w:rsidRDefault="006A233E" w:rsidP="006A233E">
      <w:pPr>
        <w:jc w:val="both"/>
        <w:outlineLvl w:val="0"/>
        <w:rPr>
          <w:rFonts w:cs="Arial"/>
          <w:b/>
          <w:sz w:val="24"/>
          <w:szCs w:val="24"/>
        </w:rPr>
      </w:pPr>
      <w:r>
        <w:rPr>
          <w:rFonts w:cs="Arial"/>
          <w:b/>
          <w:sz w:val="24"/>
          <w:szCs w:val="24"/>
        </w:rPr>
        <w:t xml:space="preserve">ENVELOPE Nº 01 - PROPOSTA </w:t>
      </w:r>
    </w:p>
    <w:p w:rsidR="006A233E" w:rsidRDefault="006A233E" w:rsidP="006A233E">
      <w:pPr>
        <w:jc w:val="both"/>
        <w:outlineLvl w:val="0"/>
        <w:rPr>
          <w:rFonts w:cs="Arial"/>
          <w:b/>
          <w:sz w:val="24"/>
          <w:szCs w:val="24"/>
        </w:rPr>
      </w:pPr>
      <w:r>
        <w:rPr>
          <w:rFonts w:cs="Arial"/>
          <w:b/>
          <w:sz w:val="24"/>
          <w:szCs w:val="24"/>
        </w:rPr>
        <w:t>LICITANTE (NOME COMPLETO)</w:t>
      </w:r>
    </w:p>
    <w:p w:rsidR="006A233E" w:rsidRDefault="006A233E" w:rsidP="006A233E">
      <w:pPr>
        <w:jc w:val="both"/>
        <w:rPr>
          <w:rFonts w:cs="Arial"/>
          <w:b/>
          <w:sz w:val="24"/>
          <w:szCs w:val="24"/>
        </w:rPr>
      </w:pPr>
    </w:p>
    <w:p w:rsidR="006A233E" w:rsidRDefault="006A233E" w:rsidP="006A233E">
      <w:pPr>
        <w:jc w:val="both"/>
        <w:rPr>
          <w:rFonts w:cs="Arial"/>
          <w:b/>
          <w:sz w:val="24"/>
          <w:szCs w:val="24"/>
        </w:rPr>
      </w:pPr>
    </w:p>
    <w:p w:rsidR="006A233E" w:rsidRDefault="006A233E" w:rsidP="006A233E">
      <w:pPr>
        <w:jc w:val="both"/>
        <w:outlineLvl w:val="0"/>
        <w:rPr>
          <w:rFonts w:cs="Arial"/>
          <w:b/>
          <w:sz w:val="24"/>
          <w:szCs w:val="24"/>
        </w:rPr>
      </w:pPr>
      <w:r>
        <w:rPr>
          <w:rFonts w:cs="Arial"/>
          <w:b/>
          <w:sz w:val="24"/>
          <w:szCs w:val="24"/>
        </w:rPr>
        <w:t>AO MUNICÍPIO DE CAPELA DE SANTANA</w:t>
      </w:r>
    </w:p>
    <w:p w:rsidR="006A233E" w:rsidRDefault="006A233E" w:rsidP="006A233E">
      <w:pPr>
        <w:jc w:val="both"/>
        <w:outlineLvl w:val="0"/>
        <w:rPr>
          <w:rFonts w:cs="Arial"/>
          <w:b/>
          <w:sz w:val="24"/>
          <w:szCs w:val="24"/>
        </w:rPr>
      </w:pPr>
      <w:r>
        <w:rPr>
          <w:rFonts w:cs="Arial"/>
          <w:b/>
          <w:sz w:val="24"/>
          <w:szCs w:val="24"/>
        </w:rPr>
        <w:t>EDITAL DE PREGÃO PRESENCIAL (REGISTRO DE PREÇOS) Nº 36/2018</w:t>
      </w:r>
    </w:p>
    <w:p w:rsidR="006A233E" w:rsidRDefault="006A233E" w:rsidP="006A233E">
      <w:pPr>
        <w:jc w:val="both"/>
        <w:outlineLvl w:val="0"/>
        <w:rPr>
          <w:rFonts w:cs="Arial"/>
          <w:b/>
          <w:sz w:val="24"/>
          <w:szCs w:val="24"/>
        </w:rPr>
      </w:pPr>
      <w:r>
        <w:rPr>
          <w:rFonts w:cs="Arial"/>
          <w:b/>
          <w:sz w:val="24"/>
          <w:szCs w:val="24"/>
        </w:rPr>
        <w:t>ENVELOPE Nº 02 - DOCUMENTAÇÃO</w:t>
      </w:r>
    </w:p>
    <w:p w:rsidR="006A233E" w:rsidRDefault="006A233E" w:rsidP="006A233E">
      <w:pPr>
        <w:jc w:val="both"/>
        <w:outlineLvl w:val="0"/>
        <w:rPr>
          <w:rFonts w:cs="Arial"/>
          <w:b/>
          <w:sz w:val="24"/>
          <w:szCs w:val="24"/>
        </w:rPr>
      </w:pPr>
      <w:r>
        <w:rPr>
          <w:rFonts w:cs="Arial"/>
          <w:b/>
          <w:sz w:val="24"/>
          <w:szCs w:val="24"/>
        </w:rPr>
        <w:t>LICITANTE (NOME COMPLETO)</w:t>
      </w:r>
    </w:p>
    <w:p w:rsidR="006A233E" w:rsidRDefault="006A233E" w:rsidP="006A233E">
      <w:pPr>
        <w:ind w:firstLine="1418"/>
        <w:jc w:val="both"/>
        <w:rPr>
          <w:rFonts w:cs="Arial"/>
          <w:sz w:val="24"/>
          <w:szCs w:val="24"/>
        </w:rPr>
      </w:pPr>
    </w:p>
    <w:p w:rsidR="006A233E" w:rsidRDefault="006A233E" w:rsidP="006A233E">
      <w:pPr>
        <w:ind w:firstLine="1418"/>
        <w:jc w:val="both"/>
        <w:rPr>
          <w:rFonts w:cs="Arial"/>
          <w:sz w:val="24"/>
          <w:szCs w:val="24"/>
        </w:rPr>
      </w:pPr>
    </w:p>
    <w:p w:rsidR="006A233E" w:rsidRDefault="006A233E" w:rsidP="006A233E">
      <w:pPr>
        <w:jc w:val="both"/>
        <w:outlineLvl w:val="0"/>
        <w:rPr>
          <w:rFonts w:cs="Arial"/>
          <w:b/>
          <w:sz w:val="24"/>
          <w:szCs w:val="24"/>
        </w:rPr>
      </w:pPr>
      <w:r>
        <w:rPr>
          <w:rFonts w:cs="Arial"/>
          <w:b/>
          <w:sz w:val="24"/>
          <w:szCs w:val="24"/>
        </w:rPr>
        <w:t>3. DA REPRESENTAÇÃO E DO CREDENCIAMENTO:</w:t>
      </w:r>
    </w:p>
    <w:p w:rsidR="006A233E" w:rsidRDefault="006A233E" w:rsidP="006A233E">
      <w:pPr>
        <w:jc w:val="both"/>
        <w:rPr>
          <w:rFonts w:cs="Arial"/>
          <w:b/>
          <w:sz w:val="24"/>
          <w:szCs w:val="24"/>
        </w:rPr>
      </w:pPr>
    </w:p>
    <w:p w:rsidR="006A233E" w:rsidRDefault="006A233E" w:rsidP="006A233E">
      <w:pPr>
        <w:pStyle w:val="Textbodyindent"/>
        <w:tabs>
          <w:tab w:val="clear" w:pos="288"/>
          <w:tab w:val="clear" w:pos="1008"/>
          <w:tab w:val="left" w:pos="880"/>
          <w:tab w:val="left" w:pos="920"/>
        </w:tabs>
        <w:ind w:firstLine="284"/>
        <w:rPr>
          <w:rFonts w:cs="Arial"/>
          <w:b w:val="0"/>
          <w:sz w:val="24"/>
          <w:szCs w:val="24"/>
        </w:rPr>
      </w:pPr>
      <w:r>
        <w:rPr>
          <w:rFonts w:cs="Arial"/>
          <w:b w:val="0"/>
          <w:sz w:val="24"/>
          <w:szCs w:val="24"/>
        </w:rPr>
        <w:tab/>
        <w:t xml:space="preserve">A licitante deverá fazer-se presente junto ao Pregoeiro, com </w:t>
      </w:r>
      <w:r>
        <w:rPr>
          <w:rFonts w:cs="Arial"/>
          <w:sz w:val="24"/>
          <w:szCs w:val="24"/>
        </w:rPr>
        <w:t>antecedência de 30 (trinta) minutos</w:t>
      </w:r>
      <w:r>
        <w:rPr>
          <w:rFonts w:cs="Arial"/>
          <w:b w:val="0"/>
          <w:sz w:val="24"/>
          <w:szCs w:val="24"/>
        </w:rPr>
        <w:t xml:space="preserve"> do horário determinado para o recebimento dos envelopes, mediante </w:t>
      </w:r>
      <w:r>
        <w:rPr>
          <w:rFonts w:cs="Arial"/>
          <w:bCs/>
          <w:sz w:val="24"/>
          <w:szCs w:val="24"/>
        </w:rPr>
        <w:t>somente um</w:t>
      </w:r>
      <w:r>
        <w:rPr>
          <w:rFonts w:cs="Arial"/>
          <w:b w:val="0"/>
          <w:sz w:val="24"/>
          <w:szCs w:val="24"/>
        </w:rPr>
        <w:t xml:space="preserve"> representante legal, conforme instruções abaixo.</w:t>
      </w:r>
    </w:p>
    <w:p w:rsidR="006A233E" w:rsidRDefault="006A233E" w:rsidP="006A233E">
      <w:pPr>
        <w:pStyle w:val="Standard"/>
        <w:tabs>
          <w:tab w:val="left" w:pos="8785"/>
          <w:tab w:val="left" w:pos="9389"/>
          <w:tab w:val="left" w:pos="10109"/>
          <w:tab w:val="left" w:pos="10829"/>
          <w:tab w:val="left" w:pos="11549"/>
          <w:tab w:val="left" w:pos="12269"/>
          <w:tab w:val="left" w:pos="12989"/>
          <w:tab w:val="left" w:pos="13709"/>
          <w:tab w:val="left" w:pos="14429"/>
        </w:tabs>
        <w:jc w:val="both"/>
        <w:rPr>
          <w:rFonts w:ascii="Arial" w:hAnsi="Arial" w:cs="Arial"/>
          <w:sz w:val="24"/>
          <w:szCs w:val="24"/>
        </w:rPr>
      </w:pPr>
    </w:p>
    <w:p w:rsidR="006A233E" w:rsidRDefault="006A233E" w:rsidP="006A233E">
      <w:pPr>
        <w:pStyle w:val="Standard"/>
        <w:tabs>
          <w:tab w:val="left" w:pos="8785"/>
          <w:tab w:val="left" w:pos="9389"/>
          <w:tab w:val="left" w:pos="10109"/>
          <w:tab w:val="left" w:pos="10829"/>
          <w:tab w:val="left" w:pos="11549"/>
          <w:tab w:val="left" w:pos="12269"/>
          <w:tab w:val="left" w:pos="12989"/>
          <w:tab w:val="left" w:pos="13709"/>
          <w:tab w:val="left" w:pos="14429"/>
        </w:tabs>
        <w:jc w:val="both"/>
        <w:rPr>
          <w:rFonts w:ascii="Arial" w:hAnsi="Arial" w:cs="Arial"/>
          <w:sz w:val="24"/>
          <w:szCs w:val="24"/>
        </w:rPr>
      </w:pPr>
      <w:r>
        <w:rPr>
          <w:rFonts w:ascii="Arial" w:hAnsi="Arial" w:cs="Arial"/>
          <w:b/>
          <w:sz w:val="24"/>
          <w:szCs w:val="24"/>
        </w:rPr>
        <w:t xml:space="preserve">3.1 </w:t>
      </w:r>
      <w:r>
        <w:rPr>
          <w:rFonts w:ascii="Arial" w:hAnsi="Arial" w:cs="Arial"/>
          <w:sz w:val="24"/>
          <w:szCs w:val="24"/>
        </w:rPr>
        <w:t>O Credenciamento do Representante Legal da licitante deverá ser da seguinte forma:</w:t>
      </w:r>
    </w:p>
    <w:p w:rsidR="006A233E" w:rsidRDefault="006A233E" w:rsidP="006A233E">
      <w:pPr>
        <w:pStyle w:val="Standard"/>
        <w:tabs>
          <w:tab w:val="left" w:pos="19556"/>
          <w:tab w:val="left" w:pos="20008"/>
          <w:tab w:val="left" w:pos="20728"/>
          <w:tab w:val="left" w:pos="21448"/>
          <w:tab w:val="left" w:pos="22168"/>
          <w:tab w:val="left" w:pos="22888"/>
          <w:tab w:val="left" w:pos="23608"/>
          <w:tab w:val="left" w:pos="24328"/>
          <w:tab w:val="left" w:pos="25048"/>
        </w:tabs>
        <w:jc w:val="both"/>
        <w:rPr>
          <w:rFonts w:ascii="Arial" w:hAnsi="Arial" w:cs="Arial"/>
          <w:sz w:val="24"/>
          <w:szCs w:val="24"/>
        </w:rPr>
      </w:pPr>
    </w:p>
    <w:p w:rsidR="006A233E" w:rsidRDefault="006A233E" w:rsidP="006A233E">
      <w:pPr>
        <w:pStyle w:val="Standard"/>
        <w:tabs>
          <w:tab w:val="left" w:pos="19556"/>
          <w:tab w:val="left" w:pos="20008"/>
          <w:tab w:val="left" w:pos="20728"/>
          <w:tab w:val="left" w:pos="21448"/>
          <w:tab w:val="left" w:pos="22168"/>
          <w:tab w:val="left" w:pos="22888"/>
          <w:tab w:val="left" w:pos="23608"/>
          <w:tab w:val="left" w:pos="24328"/>
          <w:tab w:val="left" w:pos="25048"/>
        </w:tabs>
        <w:jc w:val="both"/>
        <w:rPr>
          <w:rFonts w:ascii="Arial" w:hAnsi="Arial" w:cs="Arial"/>
          <w:sz w:val="24"/>
          <w:szCs w:val="24"/>
        </w:rPr>
      </w:pPr>
      <w:r>
        <w:rPr>
          <w:rFonts w:ascii="Arial" w:hAnsi="Arial" w:cs="Arial"/>
          <w:b/>
          <w:sz w:val="24"/>
          <w:szCs w:val="24"/>
        </w:rPr>
        <w:t>3.1.1 -</w:t>
      </w:r>
      <w:r>
        <w:rPr>
          <w:rFonts w:ascii="Arial" w:hAnsi="Arial" w:cs="Arial"/>
          <w:sz w:val="24"/>
          <w:szCs w:val="24"/>
        </w:rPr>
        <w:t xml:space="preserve"> caso o representante </w:t>
      </w:r>
      <w:r>
        <w:rPr>
          <w:rFonts w:ascii="Arial" w:hAnsi="Arial" w:cs="Arial"/>
          <w:b/>
          <w:bCs/>
          <w:sz w:val="24"/>
          <w:szCs w:val="24"/>
        </w:rPr>
        <w:t>seja</w:t>
      </w:r>
      <w:r>
        <w:rPr>
          <w:rFonts w:ascii="Arial" w:hAnsi="Arial" w:cs="Arial"/>
          <w:sz w:val="24"/>
          <w:szCs w:val="24"/>
        </w:rPr>
        <w:t xml:space="preserve"> </w:t>
      </w:r>
      <w:r>
        <w:rPr>
          <w:rFonts w:ascii="Arial" w:hAnsi="Arial" w:cs="Arial"/>
          <w:b/>
          <w:sz w:val="24"/>
          <w:szCs w:val="24"/>
        </w:rPr>
        <w:t>sócio-gerente ou diretor da empresa</w:t>
      </w:r>
      <w:r>
        <w:rPr>
          <w:rFonts w:ascii="Arial" w:hAnsi="Arial" w:cs="Arial"/>
          <w:sz w:val="24"/>
          <w:szCs w:val="24"/>
        </w:rPr>
        <w:t xml:space="preserve"> deverá apresentar CRC (Certificado de Registro Cadastral) ou Ato Constitutivo ou Estatuto ou Contrato Social;</w:t>
      </w:r>
    </w:p>
    <w:p w:rsidR="006A233E" w:rsidRDefault="006A233E" w:rsidP="006A233E">
      <w:pPr>
        <w:pStyle w:val="Textbodyindent"/>
        <w:tabs>
          <w:tab w:val="clear" w:pos="288"/>
          <w:tab w:val="clear" w:pos="1008"/>
          <w:tab w:val="clear" w:pos="1728"/>
          <w:tab w:val="clear" w:pos="2448"/>
          <w:tab w:val="clear" w:pos="3168"/>
          <w:tab w:val="clear" w:pos="3888"/>
          <w:tab w:val="clear" w:pos="4608"/>
          <w:tab w:val="clear" w:pos="5328"/>
          <w:tab w:val="clear" w:pos="6048"/>
          <w:tab w:val="clear" w:pos="6768"/>
          <w:tab w:val="left" w:pos="19556"/>
          <w:tab w:val="left" w:pos="20008"/>
          <w:tab w:val="left" w:pos="20728"/>
          <w:tab w:val="left" w:pos="21448"/>
          <w:tab w:val="left" w:pos="22168"/>
          <w:tab w:val="left" w:pos="22888"/>
          <w:tab w:val="left" w:pos="23608"/>
          <w:tab w:val="left" w:pos="24328"/>
          <w:tab w:val="left" w:pos="25048"/>
        </w:tabs>
        <w:rPr>
          <w:rFonts w:cs="Arial"/>
          <w:b w:val="0"/>
          <w:sz w:val="24"/>
          <w:szCs w:val="24"/>
        </w:rPr>
      </w:pPr>
    </w:p>
    <w:p w:rsidR="006A233E" w:rsidRDefault="006A233E" w:rsidP="006A233E">
      <w:pPr>
        <w:pStyle w:val="Textbodyindent"/>
        <w:tabs>
          <w:tab w:val="clear" w:pos="288"/>
          <w:tab w:val="clear" w:pos="1008"/>
          <w:tab w:val="clear" w:pos="1728"/>
          <w:tab w:val="clear" w:pos="2448"/>
          <w:tab w:val="clear" w:pos="3168"/>
          <w:tab w:val="clear" w:pos="3888"/>
          <w:tab w:val="clear" w:pos="4608"/>
          <w:tab w:val="clear" w:pos="5328"/>
          <w:tab w:val="clear" w:pos="6048"/>
          <w:tab w:val="clear" w:pos="6768"/>
          <w:tab w:val="left" w:pos="19556"/>
          <w:tab w:val="left" w:pos="20008"/>
          <w:tab w:val="left" w:pos="20728"/>
          <w:tab w:val="left" w:pos="21448"/>
          <w:tab w:val="left" w:pos="22168"/>
          <w:tab w:val="left" w:pos="22888"/>
          <w:tab w:val="left" w:pos="23608"/>
          <w:tab w:val="left" w:pos="24328"/>
          <w:tab w:val="left" w:pos="25048"/>
        </w:tabs>
        <w:rPr>
          <w:rFonts w:cs="Arial"/>
          <w:sz w:val="24"/>
          <w:szCs w:val="24"/>
        </w:rPr>
      </w:pPr>
      <w:r>
        <w:rPr>
          <w:rFonts w:cs="Arial"/>
          <w:bCs/>
          <w:sz w:val="24"/>
          <w:szCs w:val="24"/>
        </w:rPr>
        <w:t>3.1.2 -</w:t>
      </w:r>
      <w:r>
        <w:rPr>
          <w:rFonts w:cs="Arial"/>
          <w:sz w:val="24"/>
          <w:szCs w:val="24"/>
        </w:rPr>
        <w:t xml:space="preserve"> </w:t>
      </w:r>
      <w:r>
        <w:rPr>
          <w:rFonts w:cs="Arial"/>
          <w:b w:val="0"/>
          <w:sz w:val="24"/>
          <w:szCs w:val="24"/>
        </w:rPr>
        <w:t xml:space="preserve">caso o representante </w:t>
      </w:r>
      <w:r>
        <w:rPr>
          <w:rFonts w:cs="Arial"/>
          <w:bCs/>
          <w:sz w:val="24"/>
          <w:szCs w:val="24"/>
        </w:rPr>
        <w:t>não seja sócio-gerente ou diretor</w:t>
      </w:r>
      <w:r>
        <w:rPr>
          <w:rFonts w:cs="Arial"/>
          <w:b w:val="0"/>
          <w:sz w:val="24"/>
          <w:szCs w:val="24"/>
        </w:rPr>
        <w:t>, o seu credenciamento far-se-á mediante:</w:t>
      </w:r>
    </w:p>
    <w:p w:rsidR="006A233E" w:rsidRDefault="006A233E" w:rsidP="006A233E">
      <w:pPr>
        <w:pStyle w:val="Standard"/>
        <w:tabs>
          <w:tab w:val="left" w:pos="23858"/>
          <w:tab w:val="left" w:pos="24578"/>
          <w:tab w:val="left" w:pos="25298"/>
          <w:tab w:val="left" w:pos="26018"/>
          <w:tab w:val="left" w:pos="26738"/>
          <w:tab w:val="left" w:pos="27458"/>
          <w:tab w:val="left" w:pos="28178"/>
          <w:tab w:val="left" w:pos="28898"/>
        </w:tabs>
        <w:jc w:val="both"/>
        <w:rPr>
          <w:rFonts w:ascii="Arial" w:hAnsi="Arial" w:cs="Arial"/>
          <w:sz w:val="24"/>
          <w:szCs w:val="24"/>
        </w:rPr>
      </w:pPr>
    </w:p>
    <w:p w:rsidR="006A233E" w:rsidRDefault="006A233E" w:rsidP="006A233E">
      <w:pPr>
        <w:pStyle w:val="Standard"/>
        <w:tabs>
          <w:tab w:val="left" w:pos="23858"/>
          <w:tab w:val="left" w:pos="24578"/>
          <w:tab w:val="left" w:pos="25298"/>
          <w:tab w:val="left" w:pos="26018"/>
          <w:tab w:val="left" w:pos="26738"/>
          <w:tab w:val="left" w:pos="27458"/>
          <w:tab w:val="left" w:pos="28178"/>
          <w:tab w:val="left" w:pos="28898"/>
        </w:tabs>
        <w:jc w:val="both"/>
        <w:rPr>
          <w:rFonts w:ascii="Arial" w:hAnsi="Arial" w:cs="Arial"/>
          <w:sz w:val="24"/>
          <w:szCs w:val="24"/>
        </w:rPr>
      </w:pPr>
      <w:r>
        <w:rPr>
          <w:rFonts w:ascii="Arial" w:hAnsi="Arial" w:cs="Arial"/>
          <w:b/>
          <w:sz w:val="24"/>
          <w:szCs w:val="24"/>
        </w:rPr>
        <w:t>3.1.2.1 Carta de Credenciamento</w:t>
      </w:r>
      <w:r>
        <w:rPr>
          <w:rFonts w:ascii="Arial" w:hAnsi="Arial" w:cs="Arial"/>
          <w:sz w:val="24"/>
          <w:szCs w:val="24"/>
        </w:rPr>
        <w:t xml:space="preserve"> (conforme modelo do Anexo II) assinada pelo representante legal da empresa cuja comprovação far-se-á por meio da apresentação do CRC ou Ato Constitutivo ou Estatuto ou Contrato Social, </w:t>
      </w:r>
      <w:proofErr w:type="gramStart"/>
      <w:r>
        <w:rPr>
          <w:rFonts w:ascii="Arial" w:hAnsi="Arial" w:cs="Arial"/>
          <w:sz w:val="24"/>
          <w:szCs w:val="24"/>
        </w:rPr>
        <w:t>ou</w:t>
      </w:r>
      <w:proofErr w:type="gramEnd"/>
    </w:p>
    <w:p w:rsidR="006A233E" w:rsidRDefault="006A233E" w:rsidP="006A233E">
      <w:pPr>
        <w:pStyle w:val="Standard"/>
        <w:tabs>
          <w:tab w:val="left" w:pos="23858"/>
          <w:tab w:val="left" w:pos="24578"/>
          <w:tab w:val="left" w:pos="25298"/>
          <w:tab w:val="left" w:pos="26018"/>
          <w:tab w:val="left" w:pos="26738"/>
          <w:tab w:val="left" w:pos="27458"/>
          <w:tab w:val="left" w:pos="28178"/>
          <w:tab w:val="left" w:pos="28898"/>
        </w:tabs>
        <w:jc w:val="both"/>
        <w:rPr>
          <w:rFonts w:ascii="Arial" w:hAnsi="Arial" w:cs="Arial"/>
          <w:sz w:val="24"/>
          <w:szCs w:val="24"/>
        </w:rPr>
      </w:pPr>
    </w:p>
    <w:p w:rsidR="006A233E" w:rsidRDefault="006A233E" w:rsidP="006A233E">
      <w:pPr>
        <w:pStyle w:val="Standard"/>
        <w:tabs>
          <w:tab w:val="left" w:pos="23858"/>
          <w:tab w:val="left" w:pos="24578"/>
          <w:tab w:val="left" w:pos="25298"/>
          <w:tab w:val="left" w:pos="26018"/>
          <w:tab w:val="left" w:pos="26738"/>
          <w:tab w:val="left" w:pos="27458"/>
          <w:tab w:val="left" w:pos="28178"/>
          <w:tab w:val="left" w:pos="28898"/>
        </w:tabs>
        <w:jc w:val="both"/>
        <w:rPr>
          <w:rFonts w:ascii="Arial" w:hAnsi="Arial" w:cs="Arial"/>
          <w:sz w:val="24"/>
          <w:szCs w:val="24"/>
        </w:rPr>
      </w:pPr>
      <w:r>
        <w:rPr>
          <w:rFonts w:ascii="Arial" w:hAnsi="Arial" w:cs="Arial"/>
          <w:b/>
          <w:sz w:val="24"/>
          <w:szCs w:val="24"/>
        </w:rPr>
        <w:t>3.1.2.2 Instrumento Público de Procuração</w:t>
      </w:r>
      <w:r>
        <w:rPr>
          <w:rFonts w:ascii="Arial" w:hAnsi="Arial" w:cs="Arial"/>
          <w:sz w:val="24"/>
          <w:szCs w:val="24"/>
        </w:rPr>
        <w:t xml:space="preserve">, que conceda ao </w:t>
      </w:r>
      <w:proofErr w:type="gramStart"/>
      <w:r>
        <w:rPr>
          <w:rFonts w:ascii="Arial" w:hAnsi="Arial" w:cs="Arial"/>
          <w:sz w:val="24"/>
          <w:szCs w:val="24"/>
        </w:rPr>
        <w:t>representante poderes</w:t>
      </w:r>
      <w:proofErr w:type="gramEnd"/>
      <w:r>
        <w:rPr>
          <w:rFonts w:ascii="Arial" w:hAnsi="Arial" w:cs="Arial"/>
          <w:sz w:val="24"/>
          <w:szCs w:val="24"/>
        </w:rPr>
        <w:t xml:space="preserve"> legais, ou</w:t>
      </w:r>
    </w:p>
    <w:p w:rsidR="006A233E" w:rsidRDefault="006A233E" w:rsidP="006A233E">
      <w:pPr>
        <w:pStyle w:val="Standard"/>
        <w:tabs>
          <w:tab w:val="left" w:pos="23858"/>
          <w:tab w:val="left" w:pos="24578"/>
          <w:tab w:val="left" w:pos="25298"/>
          <w:tab w:val="left" w:pos="26018"/>
          <w:tab w:val="left" w:pos="26738"/>
          <w:tab w:val="left" w:pos="27458"/>
          <w:tab w:val="left" w:pos="28178"/>
          <w:tab w:val="left" w:pos="28898"/>
        </w:tabs>
        <w:jc w:val="both"/>
        <w:rPr>
          <w:rFonts w:ascii="Arial" w:hAnsi="Arial" w:cs="Arial"/>
          <w:sz w:val="24"/>
          <w:szCs w:val="24"/>
        </w:rPr>
      </w:pPr>
    </w:p>
    <w:p w:rsidR="006A233E" w:rsidRDefault="006A233E" w:rsidP="006A233E">
      <w:pPr>
        <w:pStyle w:val="Standard"/>
        <w:tabs>
          <w:tab w:val="left" w:pos="23858"/>
          <w:tab w:val="left" w:pos="24578"/>
          <w:tab w:val="left" w:pos="25298"/>
          <w:tab w:val="left" w:pos="26018"/>
          <w:tab w:val="left" w:pos="26738"/>
          <w:tab w:val="left" w:pos="27458"/>
          <w:tab w:val="left" w:pos="28178"/>
          <w:tab w:val="left" w:pos="28898"/>
        </w:tabs>
        <w:jc w:val="both"/>
        <w:rPr>
          <w:rFonts w:ascii="Arial" w:hAnsi="Arial" w:cs="Arial"/>
          <w:sz w:val="24"/>
          <w:szCs w:val="24"/>
        </w:rPr>
      </w:pPr>
      <w:r>
        <w:rPr>
          <w:rFonts w:ascii="Arial" w:hAnsi="Arial" w:cs="Arial"/>
          <w:b/>
          <w:sz w:val="24"/>
          <w:szCs w:val="24"/>
        </w:rPr>
        <w:t>3.1.2.3</w:t>
      </w:r>
      <w:r>
        <w:rPr>
          <w:rFonts w:ascii="Arial" w:hAnsi="Arial" w:cs="Arial"/>
          <w:sz w:val="24"/>
          <w:szCs w:val="24"/>
        </w:rPr>
        <w:t xml:space="preserve"> </w:t>
      </w:r>
      <w:r>
        <w:rPr>
          <w:rFonts w:ascii="Arial" w:hAnsi="Arial" w:cs="Arial"/>
          <w:b/>
          <w:sz w:val="24"/>
          <w:szCs w:val="24"/>
        </w:rPr>
        <w:t>Instrumento Particular de Procuração</w:t>
      </w:r>
      <w:r>
        <w:rPr>
          <w:rFonts w:ascii="Arial" w:hAnsi="Arial" w:cs="Arial"/>
          <w:sz w:val="24"/>
          <w:szCs w:val="24"/>
        </w:rPr>
        <w:t xml:space="preserve">, com assinatura reconhecida em cartório, que conceda ao </w:t>
      </w:r>
      <w:proofErr w:type="gramStart"/>
      <w:r>
        <w:rPr>
          <w:rFonts w:ascii="Arial" w:hAnsi="Arial" w:cs="Arial"/>
          <w:sz w:val="24"/>
          <w:szCs w:val="24"/>
        </w:rPr>
        <w:t>representante poderes</w:t>
      </w:r>
      <w:proofErr w:type="gramEnd"/>
      <w:r>
        <w:rPr>
          <w:rFonts w:ascii="Arial" w:hAnsi="Arial" w:cs="Arial"/>
          <w:sz w:val="24"/>
          <w:szCs w:val="24"/>
        </w:rPr>
        <w:t xml:space="preserve"> legais, sendo que:</w:t>
      </w:r>
    </w:p>
    <w:p w:rsidR="006A233E" w:rsidRDefault="006A233E" w:rsidP="006A233E">
      <w:pPr>
        <w:pStyle w:val="Standard"/>
        <w:tabs>
          <w:tab w:val="left" w:pos="23858"/>
          <w:tab w:val="left" w:pos="24578"/>
          <w:tab w:val="left" w:pos="25298"/>
          <w:tab w:val="left" w:pos="26018"/>
          <w:tab w:val="left" w:pos="26738"/>
          <w:tab w:val="left" w:pos="27458"/>
          <w:tab w:val="left" w:pos="28178"/>
          <w:tab w:val="left" w:pos="28898"/>
        </w:tabs>
        <w:jc w:val="both"/>
        <w:rPr>
          <w:rFonts w:ascii="Arial" w:hAnsi="Arial" w:cs="Arial"/>
          <w:sz w:val="24"/>
          <w:szCs w:val="24"/>
        </w:rPr>
      </w:pPr>
    </w:p>
    <w:p w:rsidR="006A233E" w:rsidRDefault="006A233E" w:rsidP="006A233E">
      <w:pPr>
        <w:pStyle w:val="Textbodyindent"/>
        <w:tabs>
          <w:tab w:val="clear" w:pos="288"/>
          <w:tab w:val="clear" w:pos="1008"/>
          <w:tab w:val="clear" w:pos="1728"/>
          <w:tab w:val="clear" w:pos="2448"/>
          <w:tab w:val="clear" w:pos="3168"/>
          <w:tab w:val="clear" w:pos="3888"/>
          <w:tab w:val="clear" w:pos="4608"/>
          <w:tab w:val="clear" w:pos="5328"/>
          <w:tab w:val="clear" w:pos="6048"/>
          <w:tab w:val="clear" w:pos="6768"/>
          <w:tab w:val="left" w:pos="27678"/>
          <w:tab w:val="left" w:pos="28398"/>
          <w:tab w:val="left" w:pos="29118"/>
          <w:tab w:val="left" w:pos="29838"/>
          <w:tab w:val="left" w:pos="30558"/>
          <w:tab w:val="left" w:pos="31278"/>
          <w:tab w:val="left" w:pos="31680"/>
        </w:tabs>
        <w:ind w:left="1125"/>
        <w:rPr>
          <w:rFonts w:cs="Arial"/>
          <w:sz w:val="24"/>
          <w:szCs w:val="24"/>
        </w:rPr>
      </w:pPr>
      <w:r>
        <w:rPr>
          <w:rFonts w:cs="Arial"/>
          <w:bCs/>
          <w:sz w:val="24"/>
          <w:szCs w:val="24"/>
        </w:rPr>
        <w:t xml:space="preserve">a) </w:t>
      </w:r>
      <w:r>
        <w:rPr>
          <w:rFonts w:cs="Arial"/>
          <w:b w:val="0"/>
          <w:sz w:val="24"/>
          <w:szCs w:val="24"/>
        </w:rPr>
        <w:t xml:space="preserve">se for concedido </w:t>
      </w:r>
      <w:r>
        <w:rPr>
          <w:rFonts w:cs="Arial"/>
          <w:bCs/>
          <w:sz w:val="24"/>
          <w:szCs w:val="24"/>
        </w:rPr>
        <w:t>por sócio-gerente ou diretor</w:t>
      </w:r>
      <w:r>
        <w:rPr>
          <w:rFonts w:cs="Arial"/>
          <w:b w:val="0"/>
          <w:sz w:val="24"/>
          <w:szCs w:val="24"/>
        </w:rPr>
        <w:t>, esta condição deverá ser comprovada;</w:t>
      </w:r>
    </w:p>
    <w:p w:rsidR="006A233E" w:rsidRDefault="006A233E" w:rsidP="006A233E">
      <w:pPr>
        <w:pStyle w:val="Standard"/>
        <w:tabs>
          <w:tab w:val="left" w:pos="27678"/>
          <w:tab w:val="left" w:pos="28398"/>
          <w:tab w:val="left" w:pos="29118"/>
          <w:tab w:val="left" w:pos="29838"/>
          <w:tab w:val="left" w:pos="30558"/>
          <w:tab w:val="left" w:pos="31278"/>
          <w:tab w:val="left" w:pos="31680"/>
        </w:tabs>
        <w:jc w:val="both"/>
        <w:rPr>
          <w:rFonts w:ascii="Arial" w:hAnsi="Arial" w:cs="Arial"/>
          <w:b/>
          <w:sz w:val="24"/>
          <w:szCs w:val="24"/>
        </w:rPr>
      </w:pPr>
    </w:p>
    <w:p w:rsidR="006A233E" w:rsidRDefault="006A233E" w:rsidP="006A233E">
      <w:pPr>
        <w:pStyle w:val="Standard"/>
        <w:tabs>
          <w:tab w:val="left" w:pos="27678"/>
          <w:tab w:val="left" w:pos="28398"/>
          <w:tab w:val="left" w:pos="29118"/>
          <w:tab w:val="left" w:pos="29838"/>
          <w:tab w:val="left" w:pos="30558"/>
          <w:tab w:val="left" w:pos="31278"/>
          <w:tab w:val="left" w:pos="31680"/>
        </w:tabs>
        <w:ind w:left="1125"/>
        <w:jc w:val="both"/>
        <w:rPr>
          <w:rFonts w:ascii="Arial" w:hAnsi="Arial" w:cs="Arial"/>
          <w:sz w:val="24"/>
          <w:szCs w:val="24"/>
        </w:rPr>
      </w:pPr>
      <w:r>
        <w:rPr>
          <w:rFonts w:ascii="Arial" w:hAnsi="Arial" w:cs="Arial"/>
          <w:b/>
          <w:sz w:val="24"/>
          <w:szCs w:val="24"/>
        </w:rPr>
        <w:t xml:space="preserve">b) </w:t>
      </w:r>
      <w:r>
        <w:rPr>
          <w:rFonts w:ascii="Arial" w:hAnsi="Arial" w:cs="Arial"/>
          <w:sz w:val="24"/>
          <w:szCs w:val="24"/>
        </w:rPr>
        <w:t xml:space="preserve">se for assinada por outra pessoa, que </w:t>
      </w:r>
      <w:r>
        <w:rPr>
          <w:rFonts w:ascii="Arial" w:hAnsi="Arial" w:cs="Arial"/>
          <w:b/>
          <w:sz w:val="24"/>
          <w:szCs w:val="24"/>
        </w:rPr>
        <w:t xml:space="preserve">não seja sócio-gerente ou </w:t>
      </w:r>
      <w:r>
        <w:rPr>
          <w:rFonts w:ascii="Arial" w:hAnsi="Arial" w:cs="Arial"/>
          <w:b/>
          <w:sz w:val="24"/>
          <w:szCs w:val="24"/>
        </w:rPr>
        <w:lastRenderedPageBreak/>
        <w:t>diretor</w:t>
      </w:r>
      <w:r>
        <w:rPr>
          <w:rFonts w:ascii="Arial" w:hAnsi="Arial" w:cs="Arial"/>
          <w:sz w:val="24"/>
          <w:szCs w:val="24"/>
        </w:rPr>
        <w:t>, deverá ter poderes para assinar o referido documento, sendo que a comprovação far-se-á por meio dos documentos que comprovem tal condição.</w:t>
      </w:r>
    </w:p>
    <w:p w:rsidR="006A233E" w:rsidRDefault="006A233E" w:rsidP="006A233E">
      <w:pPr>
        <w:pStyle w:val="Standard"/>
        <w:tabs>
          <w:tab w:val="num" w:pos="285"/>
        </w:tabs>
        <w:jc w:val="both"/>
        <w:rPr>
          <w:rFonts w:ascii="Arial" w:hAnsi="Arial" w:cs="Arial"/>
          <w:b/>
          <w:sz w:val="24"/>
          <w:szCs w:val="24"/>
        </w:rPr>
      </w:pPr>
    </w:p>
    <w:p w:rsidR="006A233E" w:rsidRDefault="006A233E" w:rsidP="006A233E">
      <w:pPr>
        <w:pStyle w:val="Standard"/>
        <w:tabs>
          <w:tab w:val="num" w:pos="285"/>
        </w:tabs>
        <w:jc w:val="both"/>
        <w:rPr>
          <w:rFonts w:ascii="Arial" w:hAnsi="Arial" w:cs="Arial"/>
          <w:sz w:val="24"/>
          <w:szCs w:val="24"/>
        </w:rPr>
      </w:pPr>
      <w:r>
        <w:rPr>
          <w:rFonts w:ascii="Arial" w:hAnsi="Arial" w:cs="Arial"/>
          <w:b/>
          <w:sz w:val="24"/>
          <w:szCs w:val="24"/>
        </w:rPr>
        <w:t xml:space="preserve">3.2 - </w:t>
      </w:r>
      <w:r>
        <w:rPr>
          <w:rFonts w:ascii="Arial" w:hAnsi="Arial" w:cs="Arial"/>
          <w:sz w:val="24"/>
          <w:szCs w:val="24"/>
        </w:rPr>
        <w:t xml:space="preserve">O Credenciamento, </w:t>
      </w:r>
      <w:r>
        <w:rPr>
          <w:rFonts w:ascii="Arial" w:hAnsi="Arial" w:cs="Arial"/>
          <w:sz w:val="24"/>
          <w:szCs w:val="24"/>
          <w:u w:val="single"/>
        </w:rPr>
        <w:t>juntamente com os documentos de sua comprovação</w:t>
      </w:r>
      <w:r>
        <w:rPr>
          <w:rFonts w:ascii="Arial" w:hAnsi="Arial" w:cs="Arial"/>
          <w:sz w:val="24"/>
          <w:szCs w:val="24"/>
        </w:rPr>
        <w:t xml:space="preserve">, </w:t>
      </w:r>
      <w:r>
        <w:rPr>
          <w:rFonts w:ascii="Arial" w:hAnsi="Arial" w:cs="Arial"/>
          <w:sz w:val="24"/>
          <w:szCs w:val="24"/>
          <w:u w:val="single"/>
        </w:rPr>
        <w:t>autenticados</w:t>
      </w:r>
      <w:r>
        <w:rPr>
          <w:rFonts w:ascii="Arial" w:hAnsi="Arial" w:cs="Arial"/>
          <w:sz w:val="24"/>
          <w:szCs w:val="24"/>
        </w:rPr>
        <w:t>, não será devolvido e deverá ser apresentado no início da sessão pública de Pregão, fora dos envelopes de preços e da documentação.</w:t>
      </w:r>
    </w:p>
    <w:p w:rsidR="006A233E" w:rsidRDefault="006A233E" w:rsidP="006A233E">
      <w:pPr>
        <w:pStyle w:val="Standard"/>
        <w:tabs>
          <w:tab w:val="num" w:pos="285"/>
        </w:tabs>
        <w:ind w:left="285"/>
        <w:jc w:val="both"/>
        <w:rPr>
          <w:rFonts w:ascii="Arial" w:hAnsi="Arial" w:cs="Arial"/>
          <w:sz w:val="24"/>
          <w:szCs w:val="24"/>
        </w:rPr>
      </w:pPr>
    </w:p>
    <w:p w:rsidR="006A233E" w:rsidRDefault="006A233E" w:rsidP="006A233E">
      <w:pPr>
        <w:pStyle w:val="Standard"/>
        <w:tabs>
          <w:tab w:val="num" w:pos="285"/>
        </w:tabs>
        <w:jc w:val="both"/>
        <w:rPr>
          <w:rFonts w:ascii="Arial" w:hAnsi="Arial" w:cs="Arial"/>
          <w:sz w:val="24"/>
          <w:szCs w:val="24"/>
        </w:rPr>
      </w:pPr>
      <w:r>
        <w:rPr>
          <w:rFonts w:ascii="Arial" w:hAnsi="Arial" w:cs="Arial"/>
          <w:b/>
          <w:sz w:val="24"/>
          <w:szCs w:val="24"/>
        </w:rPr>
        <w:t>3.3</w:t>
      </w:r>
      <w:r>
        <w:rPr>
          <w:rFonts w:ascii="Arial" w:hAnsi="Arial" w:cs="Arial"/>
          <w:sz w:val="24"/>
          <w:szCs w:val="24"/>
        </w:rPr>
        <w:t xml:space="preserve"> - O Pregoeiro poderá, no curso da sessão pública de pregão, consultar o Cadastro da licitante junto ao Setor de Compras e Licitações para comprovar os poderes do Credenciamento e/ou Procuração.</w:t>
      </w:r>
    </w:p>
    <w:p w:rsidR="006A233E" w:rsidRDefault="006A233E" w:rsidP="006A233E">
      <w:pPr>
        <w:pStyle w:val="Standard"/>
        <w:tabs>
          <w:tab w:val="num" w:pos="285"/>
        </w:tabs>
        <w:ind w:left="285"/>
        <w:jc w:val="both"/>
        <w:rPr>
          <w:rFonts w:ascii="Arial" w:hAnsi="Arial" w:cs="Arial"/>
          <w:sz w:val="24"/>
          <w:szCs w:val="24"/>
        </w:rPr>
      </w:pPr>
    </w:p>
    <w:p w:rsidR="006A233E" w:rsidRDefault="006A233E" w:rsidP="006A233E">
      <w:pPr>
        <w:pStyle w:val="Standard"/>
        <w:tabs>
          <w:tab w:val="num" w:pos="285"/>
        </w:tabs>
        <w:jc w:val="both"/>
        <w:rPr>
          <w:rFonts w:ascii="Arial" w:hAnsi="Arial" w:cs="Arial"/>
          <w:sz w:val="24"/>
          <w:szCs w:val="24"/>
        </w:rPr>
      </w:pPr>
      <w:r>
        <w:rPr>
          <w:rFonts w:ascii="Arial" w:hAnsi="Arial" w:cs="Arial"/>
          <w:b/>
          <w:sz w:val="24"/>
          <w:szCs w:val="24"/>
        </w:rPr>
        <w:t xml:space="preserve">3.4 - </w:t>
      </w:r>
      <w:r>
        <w:rPr>
          <w:rFonts w:ascii="Arial" w:hAnsi="Arial" w:cs="Arial"/>
          <w:b/>
          <w:sz w:val="24"/>
          <w:szCs w:val="24"/>
          <w:u w:val="single"/>
        </w:rPr>
        <w:t>Para exercer o direito de participar do Pregão</w:t>
      </w:r>
      <w:r>
        <w:rPr>
          <w:rFonts w:ascii="Arial" w:hAnsi="Arial" w:cs="Arial"/>
          <w:sz w:val="24"/>
          <w:szCs w:val="24"/>
        </w:rPr>
        <w:t>,</w:t>
      </w:r>
      <w:r>
        <w:rPr>
          <w:rFonts w:ascii="Arial" w:hAnsi="Arial" w:cs="Arial"/>
          <w:b/>
          <w:sz w:val="24"/>
          <w:szCs w:val="24"/>
        </w:rPr>
        <w:t xml:space="preserve"> </w:t>
      </w:r>
      <w:r>
        <w:rPr>
          <w:rFonts w:ascii="Arial" w:hAnsi="Arial" w:cs="Arial"/>
          <w:b/>
          <w:sz w:val="24"/>
          <w:szCs w:val="24"/>
          <w:u w:val="single"/>
        </w:rPr>
        <w:t>é obrigatória a presença de representante legal da licitante na sessão pública</w:t>
      </w:r>
      <w:r>
        <w:rPr>
          <w:rFonts w:ascii="Arial" w:hAnsi="Arial" w:cs="Arial"/>
          <w:sz w:val="24"/>
          <w:szCs w:val="24"/>
        </w:rPr>
        <w:t>,</w:t>
      </w:r>
      <w:r>
        <w:rPr>
          <w:rFonts w:ascii="Arial" w:hAnsi="Arial" w:cs="Arial"/>
          <w:b/>
          <w:sz w:val="24"/>
          <w:szCs w:val="24"/>
        </w:rPr>
        <w:t xml:space="preserve"> </w:t>
      </w:r>
      <w:proofErr w:type="gramStart"/>
      <w:r>
        <w:rPr>
          <w:rFonts w:ascii="Arial" w:hAnsi="Arial" w:cs="Arial"/>
          <w:b/>
          <w:sz w:val="24"/>
          <w:szCs w:val="24"/>
          <w:u w:val="single"/>
        </w:rPr>
        <w:t>sob pena</w:t>
      </w:r>
      <w:proofErr w:type="gramEnd"/>
      <w:r>
        <w:rPr>
          <w:rFonts w:ascii="Arial" w:hAnsi="Arial" w:cs="Arial"/>
          <w:b/>
          <w:sz w:val="24"/>
          <w:szCs w:val="24"/>
          <w:u w:val="single"/>
        </w:rPr>
        <w:t xml:space="preserve"> do não recebimento dos envelopes</w:t>
      </w:r>
      <w:r>
        <w:rPr>
          <w:rFonts w:ascii="Arial" w:hAnsi="Arial" w:cs="Arial"/>
          <w:sz w:val="24"/>
          <w:szCs w:val="24"/>
        </w:rPr>
        <w:t>.</w:t>
      </w:r>
    </w:p>
    <w:p w:rsidR="006A233E" w:rsidRDefault="006A233E" w:rsidP="006A233E">
      <w:pPr>
        <w:pStyle w:val="Standard"/>
        <w:tabs>
          <w:tab w:val="left" w:pos="573"/>
          <w:tab w:val="left" w:pos="1293"/>
          <w:tab w:val="left" w:pos="2013"/>
          <w:tab w:val="left" w:pos="2733"/>
          <w:tab w:val="left" w:pos="3453"/>
          <w:tab w:val="left" w:pos="4173"/>
          <w:tab w:val="left" w:pos="4893"/>
          <w:tab w:val="left" w:pos="5613"/>
          <w:tab w:val="left" w:pos="6333"/>
          <w:tab w:val="left" w:pos="7053"/>
        </w:tabs>
        <w:ind w:left="285"/>
        <w:jc w:val="both"/>
        <w:rPr>
          <w:rFonts w:ascii="Arial" w:hAnsi="Arial" w:cs="Arial"/>
          <w:sz w:val="24"/>
          <w:szCs w:val="24"/>
        </w:rPr>
      </w:pPr>
    </w:p>
    <w:p w:rsidR="006A233E" w:rsidRDefault="006A233E" w:rsidP="006A233E">
      <w:pPr>
        <w:pStyle w:val="Standard"/>
        <w:tabs>
          <w:tab w:val="left" w:pos="8378"/>
          <w:tab w:val="left" w:pos="9396"/>
          <w:tab w:val="left" w:pos="9960"/>
          <w:tab w:val="left" w:pos="10680"/>
          <w:tab w:val="left" w:pos="11400"/>
          <w:tab w:val="left" w:pos="12120"/>
          <w:tab w:val="left" w:pos="12840"/>
          <w:tab w:val="left" w:pos="13560"/>
          <w:tab w:val="left" w:pos="14280"/>
          <w:tab w:val="left" w:pos="15000"/>
        </w:tabs>
        <w:jc w:val="both"/>
        <w:rPr>
          <w:rFonts w:ascii="Arial" w:hAnsi="Arial" w:cs="Arial"/>
          <w:sz w:val="24"/>
          <w:szCs w:val="24"/>
        </w:rPr>
      </w:pPr>
      <w:r>
        <w:rPr>
          <w:rFonts w:ascii="Arial" w:hAnsi="Arial" w:cs="Arial"/>
          <w:b/>
          <w:sz w:val="24"/>
          <w:szCs w:val="24"/>
        </w:rPr>
        <w:t xml:space="preserve">3.5 - </w:t>
      </w:r>
      <w:r>
        <w:rPr>
          <w:rFonts w:ascii="Arial" w:hAnsi="Arial" w:cs="Arial"/>
          <w:sz w:val="24"/>
          <w:szCs w:val="24"/>
        </w:rPr>
        <w:t xml:space="preserve">Cada credenciado poderá representar empresas distintas, desde que não participem do mesmo item, ou seja, não sejam concorrentes, </w:t>
      </w:r>
      <w:proofErr w:type="gramStart"/>
      <w:r>
        <w:rPr>
          <w:rFonts w:ascii="Arial" w:hAnsi="Arial" w:cs="Arial"/>
          <w:sz w:val="24"/>
          <w:szCs w:val="24"/>
        </w:rPr>
        <w:t>sob pena</w:t>
      </w:r>
      <w:proofErr w:type="gramEnd"/>
      <w:r>
        <w:rPr>
          <w:rFonts w:ascii="Arial" w:hAnsi="Arial" w:cs="Arial"/>
          <w:sz w:val="24"/>
          <w:szCs w:val="24"/>
        </w:rPr>
        <w:t xml:space="preserve"> de desclassificação do referido item.</w:t>
      </w:r>
    </w:p>
    <w:p w:rsidR="006A233E" w:rsidRDefault="006A233E" w:rsidP="006A233E">
      <w:pPr>
        <w:pStyle w:val="Standard"/>
        <w:tabs>
          <w:tab w:val="left" w:pos="16585"/>
          <w:tab w:val="left" w:pos="17603"/>
          <w:tab w:val="left" w:pos="18167"/>
          <w:tab w:val="left" w:pos="18887"/>
          <w:tab w:val="left" w:pos="19607"/>
          <w:tab w:val="left" w:pos="20327"/>
          <w:tab w:val="left" w:pos="21047"/>
          <w:tab w:val="left" w:pos="21767"/>
          <w:tab w:val="left" w:pos="22487"/>
          <w:tab w:val="left" w:pos="23207"/>
        </w:tabs>
        <w:ind w:left="567"/>
        <w:jc w:val="both"/>
        <w:rPr>
          <w:rFonts w:ascii="Arial" w:hAnsi="Arial" w:cs="Arial"/>
          <w:b/>
          <w:sz w:val="24"/>
          <w:szCs w:val="24"/>
        </w:rPr>
      </w:pPr>
    </w:p>
    <w:p w:rsidR="006A233E" w:rsidRDefault="006A233E" w:rsidP="006A233E">
      <w:pPr>
        <w:pStyle w:val="Standard"/>
        <w:tabs>
          <w:tab w:val="left" w:pos="16686"/>
          <w:tab w:val="left" w:pos="17704"/>
          <w:tab w:val="left" w:pos="18268"/>
          <w:tab w:val="left" w:pos="18988"/>
          <w:tab w:val="left" w:pos="19708"/>
          <w:tab w:val="left" w:pos="20428"/>
          <w:tab w:val="left" w:pos="21148"/>
          <w:tab w:val="left" w:pos="21868"/>
          <w:tab w:val="left" w:pos="22588"/>
          <w:tab w:val="left" w:pos="23308"/>
        </w:tabs>
        <w:jc w:val="both"/>
        <w:rPr>
          <w:rFonts w:ascii="Arial" w:hAnsi="Arial" w:cs="Arial"/>
          <w:sz w:val="24"/>
          <w:szCs w:val="24"/>
        </w:rPr>
      </w:pPr>
      <w:r>
        <w:rPr>
          <w:rFonts w:ascii="Arial" w:hAnsi="Arial" w:cs="Arial"/>
          <w:b/>
          <w:sz w:val="24"/>
          <w:szCs w:val="24"/>
        </w:rPr>
        <w:t>3.5.1.</w:t>
      </w:r>
      <w:r>
        <w:rPr>
          <w:rFonts w:ascii="Arial" w:hAnsi="Arial" w:cs="Arial"/>
          <w:sz w:val="24"/>
          <w:szCs w:val="24"/>
        </w:rPr>
        <w:t xml:space="preserve"> O representante, munido da Cédula de Identidade, deverá apresentar </w:t>
      </w:r>
      <w:r>
        <w:rPr>
          <w:rFonts w:ascii="Arial" w:hAnsi="Arial" w:cs="Arial"/>
          <w:b/>
          <w:sz w:val="24"/>
          <w:szCs w:val="24"/>
        </w:rPr>
        <w:t>um credenciamento para cada empresa que irá participar do certame</w:t>
      </w:r>
      <w:r>
        <w:rPr>
          <w:rFonts w:ascii="Arial" w:hAnsi="Arial" w:cs="Arial"/>
          <w:sz w:val="24"/>
          <w:szCs w:val="24"/>
        </w:rPr>
        <w:t>. Não será aceito um único credenciamento contemplando duas ou mais empresas.</w:t>
      </w:r>
    </w:p>
    <w:p w:rsidR="006A233E" w:rsidRDefault="006A233E" w:rsidP="006A233E">
      <w:pPr>
        <w:pStyle w:val="Standard"/>
        <w:tabs>
          <w:tab w:val="left" w:pos="16686"/>
          <w:tab w:val="left" w:pos="17704"/>
          <w:tab w:val="left" w:pos="18268"/>
          <w:tab w:val="left" w:pos="18988"/>
          <w:tab w:val="left" w:pos="19708"/>
          <w:tab w:val="left" w:pos="20428"/>
          <w:tab w:val="left" w:pos="21148"/>
          <w:tab w:val="left" w:pos="21868"/>
          <w:tab w:val="left" w:pos="22588"/>
          <w:tab w:val="left" w:pos="23308"/>
        </w:tabs>
        <w:jc w:val="both"/>
        <w:rPr>
          <w:rFonts w:ascii="Arial" w:hAnsi="Arial" w:cs="Arial"/>
          <w:sz w:val="24"/>
          <w:szCs w:val="24"/>
        </w:rPr>
      </w:pPr>
    </w:p>
    <w:p w:rsidR="006A233E" w:rsidRDefault="006A233E" w:rsidP="006A233E">
      <w:pPr>
        <w:pStyle w:val="Standard"/>
        <w:tabs>
          <w:tab w:val="left" w:pos="16686"/>
          <w:tab w:val="left" w:pos="17704"/>
          <w:tab w:val="left" w:pos="18268"/>
          <w:tab w:val="left" w:pos="18988"/>
          <w:tab w:val="left" w:pos="19708"/>
          <w:tab w:val="left" w:pos="20428"/>
          <w:tab w:val="left" w:pos="21148"/>
          <w:tab w:val="left" w:pos="21868"/>
          <w:tab w:val="left" w:pos="22588"/>
          <w:tab w:val="left" w:pos="23308"/>
        </w:tabs>
        <w:jc w:val="both"/>
        <w:rPr>
          <w:rFonts w:ascii="Arial" w:hAnsi="Arial" w:cs="Arial"/>
          <w:sz w:val="24"/>
          <w:szCs w:val="24"/>
        </w:rPr>
      </w:pPr>
      <w:r>
        <w:rPr>
          <w:rFonts w:ascii="Arial" w:hAnsi="Arial" w:cs="Arial"/>
          <w:b/>
          <w:sz w:val="24"/>
          <w:szCs w:val="24"/>
        </w:rPr>
        <w:t xml:space="preserve">3.6 - </w:t>
      </w:r>
      <w:r>
        <w:rPr>
          <w:rFonts w:ascii="Arial" w:hAnsi="Arial" w:cs="Arial"/>
          <w:sz w:val="24"/>
          <w:szCs w:val="24"/>
        </w:rPr>
        <w:t xml:space="preserve">Tanto na Credencial como no Instrumento de Procuração (Público ou Particular) </w:t>
      </w:r>
      <w:proofErr w:type="gramStart"/>
      <w:r>
        <w:rPr>
          <w:rFonts w:ascii="Arial" w:hAnsi="Arial" w:cs="Arial"/>
          <w:sz w:val="24"/>
          <w:szCs w:val="24"/>
        </w:rPr>
        <w:t>deverá</w:t>
      </w:r>
      <w:proofErr w:type="gramEnd"/>
      <w:r>
        <w:rPr>
          <w:rFonts w:ascii="Arial" w:hAnsi="Arial" w:cs="Arial"/>
          <w:sz w:val="24"/>
          <w:szCs w:val="24"/>
        </w:rPr>
        <w:t xml:space="preserve"> constar, expressamente, os poderes para formular lances, negociar preços e praticar todos os atos inerentes ao certame, inclusive interpor e desistir de recursos em todas as fases licitatórias.</w:t>
      </w:r>
    </w:p>
    <w:p w:rsidR="006A233E" w:rsidRDefault="006A233E" w:rsidP="006A233E">
      <w:pPr>
        <w:pStyle w:val="Standard"/>
        <w:tabs>
          <w:tab w:val="left" w:pos="8300"/>
          <w:tab w:val="left" w:pos="8680"/>
          <w:tab w:val="left" w:pos="9244"/>
          <w:tab w:val="left" w:pos="9964"/>
          <w:tab w:val="left" w:pos="10684"/>
          <w:tab w:val="left" w:pos="11404"/>
          <w:tab w:val="left" w:pos="12124"/>
          <w:tab w:val="left" w:pos="12844"/>
          <w:tab w:val="left" w:pos="13564"/>
          <w:tab w:val="left" w:pos="14284"/>
        </w:tabs>
        <w:ind w:left="260"/>
        <w:jc w:val="both"/>
        <w:rPr>
          <w:rFonts w:ascii="Arial" w:hAnsi="Arial" w:cs="Arial"/>
          <w:b/>
          <w:sz w:val="24"/>
          <w:szCs w:val="24"/>
        </w:rPr>
      </w:pPr>
    </w:p>
    <w:p w:rsidR="006A233E" w:rsidRDefault="006A233E" w:rsidP="006A233E">
      <w:pPr>
        <w:pStyle w:val="Standard"/>
        <w:tabs>
          <w:tab w:val="left" w:pos="8300"/>
          <w:tab w:val="left" w:pos="8680"/>
          <w:tab w:val="left" w:pos="9244"/>
          <w:tab w:val="left" w:pos="9964"/>
          <w:tab w:val="left" w:pos="10684"/>
          <w:tab w:val="left" w:pos="11404"/>
          <w:tab w:val="left" w:pos="12124"/>
          <w:tab w:val="left" w:pos="12844"/>
          <w:tab w:val="left" w:pos="13564"/>
          <w:tab w:val="left" w:pos="14284"/>
        </w:tabs>
        <w:jc w:val="both"/>
        <w:rPr>
          <w:rFonts w:ascii="Arial" w:hAnsi="Arial" w:cs="Arial"/>
          <w:b/>
          <w:sz w:val="24"/>
          <w:szCs w:val="24"/>
        </w:rPr>
      </w:pPr>
      <w:r>
        <w:rPr>
          <w:rFonts w:ascii="Arial" w:hAnsi="Arial" w:cs="Arial"/>
          <w:b/>
          <w:sz w:val="24"/>
          <w:szCs w:val="24"/>
        </w:rPr>
        <w:t>3.7. No momento do credenciamento:</w:t>
      </w:r>
    </w:p>
    <w:p w:rsidR="006A233E" w:rsidRDefault="006A233E" w:rsidP="006A233E">
      <w:pPr>
        <w:pStyle w:val="Standard"/>
        <w:tabs>
          <w:tab w:val="left" w:pos="8300"/>
          <w:tab w:val="left" w:pos="8680"/>
          <w:tab w:val="left" w:pos="9244"/>
          <w:tab w:val="left" w:pos="9964"/>
          <w:tab w:val="left" w:pos="10684"/>
          <w:tab w:val="left" w:pos="11404"/>
          <w:tab w:val="left" w:pos="12124"/>
          <w:tab w:val="left" w:pos="12844"/>
          <w:tab w:val="left" w:pos="13564"/>
          <w:tab w:val="left" w:pos="14284"/>
        </w:tabs>
        <w:ind w:left="260"/>
        <w:jc w:val="both"/>
        <w:rPr>
          <w:rFonts w:ascii="Arial" w:eastAsia="Arial" w:hAnsi="Arial" w:cs="Arial"/>
          <w:sz w:val="24"/>
          <w:szCs w:val="24"/>
        </w:rPr>
      </w:pPr>
    </w:p>
    <w:p w:rsidR="006A233E" w:rsidRDefault="006A233E" w:rsidP="006A233E">
      <w:pPr>
        <w:pStyle w:val="Standard"/>
        <w:tabs>
          <w:tab w:val="left" w:pos="8601"/>
          <w:tab w:val="left" w:pos="8981"/>
          <w:tab w:val="left" w:pos="9545"/>
          <w:tab w:val="left" w:pos="10265"/>
          <w:tab w:val="left" w:pos="10985"/>
          <w:tab w:val="left" w:pos="11705"/>
          <w:tab w:val="left" w:pos="12425"/>
          <w:tab w:val="left" w:pos="13145"/>
          <w:tab w:val="left" w:pos="13865"/>
          <w:tab w:val="left" w:pos="14585"/>
        </w:tabs>
        <w:jc w:val="both"/>
        <w:rPr>
          <w:rFonts w:ascii="Arial" w:hAnsi="Arial" w:cs="Arial"/>
          <w:sz w:val="24"/>
          <w:szCs w:val="24"/>
        </w:rPr>
      </w:pPr>
      <w:r>
        <w:rPr>
          <w:rFonts w:ascii="Arial" w:hAnsi="Arial" w:cs="Arial"/>
          <w:b/>
          <w:sz w:val="24"/>
          <w:szCs w:val="24"/>
        </w:rPr>
        <w:t xml:space="preserve">3.7.1. </w:t>
      </w:r>
      <w:r>
        <w:rPr>
          <w:rFonts w:ascii="Arial" w:eastAsia="Arial" w:hAnsi="Arial" w:cs="Arial"/>
          <w:sz w:val="24"/>
          <w:szCs w:val="24"/>
        </w:rPr>
        <w:t xml:space="preserve">A licitante que pretender utilizar os benefícios previstos nos artigos </w:t>
      </w:r>
      <w:smartTag w:uri="urn:schemas-microsoft-com:office:smarttags" w:element="metricconverter">
        <w:smartTagPr>
          <w:attr w:name="ProductID" w:val="42 a"/>
        </w:smartTagPr>
        <w:r>
          <w:rPr>
            <w:rFonts w:ascii="Arial" w:eastAsia="Arial" w:hAnsi="Arial" w:cs="Arial"/>
            <w:sz w:val="24"/>
            <w:szCs w:val="24"/>
          </w:rPr>
          <w:t>42 a</w:t>
        </w:r>
      </w:smartTag>
      <w:r>
        <w:rPr>
          <w:rFonts w:ascii="Arial" w:eastAsia="Arial" w:hAnsi="Arial" w:cs="Arial"/>
          <w:sz w:val="24"/>
          <w:szCs w:val="24"/>
        </w:rPr>
        <w:t xml:space="preserve"> 45 da Lei Complementar n.º 123, de 14 de dezembro de 2006 e suas alterações, deverá apresentar declaração de que se enquadra como microempresa ou empresa de pequeno porte </w:t>
      </w:r>
      <w:r>
        <w:rPr>
          <w:rFonts w:ascii="Arial" w:eastAsia="Arial" w:hAnsi="Arial" w:cs="Arial"/>
          <w:b/>
          <w:sz w:val="24"/>
          <w:szCs w:val="24"/>
        </w:rPr>
        <w:t>ou</w:t>
      </w:r>
      <w:r>
        <w:rPr>
          <w:rFonts w:ascii="Arial" w:eastAsia="Arial" w:hAnsi="Arial" w:cs="Arial"/>
          <w:sz w:val="24"/>
          <w:szCs w:val="24"/>
        </w:rPr>
        <w:t xml:space="preserve"> declaração de que se enquadra como microempreendedor individual, assinada por representante legal </w:t>
      </w:r>
      <w:r>
        <w:rPr>
          <w:rFonts w:ascii="Arial" w:eastAsia="Arial" w:hAnsi="Arial" w:cs="Arial"/>
          <w:b/>
          <w:sz w:val="24"/>
          <w:szCs w:val="24"/>
        </w:rPr>
        <w:t>e</w:t>
      </w:r>
      <w:r>
        <w:rPr>
          <w:rFonts w:ascii="Arial" w:eastAsia="Arial" w:hAnsi="Arial" w:cs="Arial"/>
          <w:sz w:val="24"/>
          <w:szCs w:val="24"/>
        </w:rPr>
        <w:t xml:space="preserve"> por contador ou técnico contábil da empresa.</w:t>
      </w:r>
    </w:p>
    <w:p w:rsidR="006A233E" w:rsidRDefault="006A233E" w:rsidP="006A233E">
      <w:pPr>
        <w:pStyle w:val="Standard"/>
        <w:tabs>
          <w:tab w:val="left" w:pos="17010"/>
          <w:tab w:val="left" w:pos="17583"/>
          <w:tab w:val="left" w:pos="18147"/>
          <w:tab w:val="left" w:pos="18867"/>
          <w:tab w:val="left" w:pos="19587"/>
          <w:tab w:val="left" w:pos="20307"/>
          <w:tab w:val="left" w:pos="21027"/>
          <w:tab w:val="left" w:pos="21747"/>
          <w:tab w:val="left" w:pos="22467"/>
          <w:tab w:val="left" w:pos="23187"/>
        </w:tabs>
        <w:ind w:left="567"/>
        <w:jc w:val="both"/>
        <w:rPr>
          <w:rFonts w:ascii="Arial" w:hAnsi="Arial" w:cs="Arial"/>
          <w:b/>
          <w:sz w:val="24"/>
          <w:szCs w:val="24"/>
        </w:rPr>
      </w:pPr>
    </w:p>
    <w:p w:rsidR="006A233E" w:rsidRDefault="006A233E" w:rsidP="006A233E">
      <w:pPr>
        <w:pStyle w:val="Standard"/>
        <w:tabs>
          <w:tab w:val="left" w:pos="17317"/>
          <w:tab w:val="left" w:pos="17890"/>
          <w:tab w:val="left" w:pos="18454"/>
          <w:tab w:val="left" w:pos="19174"/>
          <w:tab w:val="left" w:pos="19894"/>
          <w:tab w:val="left" w:pos="20614"/>
          <w:tab w:val="left" w:pos="21334"/>
          <w:tab w:val="left" w:pos="22054"/>
          <w:tab w:val="left" w:pos="22774"/>
          <w:tab w:val="left" w:pos="23494"/>
        </w:tabs>
        <w:jc w:val="both"/>
        <w:rPr>
          <w:rFonts w:ascii="Arial" w:hAnsi="Arial" w:cs="Arial"/>
          <w:sz w:val="24"/>
          <w:szCs w:val="24"/>
        </w:rPr>
      </w:pPr>
      <w:r>
        <w:rPr>
          <w:rFonts w:ascii="Arial" w:hAnsi="Arial" w:cs="Arial"/>
          <w:b/>
          <w:sz w:val="24"/>
          <w:szCs w:val="24"/>
        </w:rPr>
        <w:t xml:space="preserve">a) </w:t>
      </w:r>
      <w:r>
        <w:rPr>
          <w:rFonts w:ascii="Arial" w:hAnsi="Arial" w:cs="Arial"/>
          <w:sz w:val="24"/>
          <w:szCs w:val="24"/>
        </w:rPr>
        <w:t>A declaração citada deverá conter o número de inscrição do profissional no Conselho Regional de Contabilidade – CRC e a assinatura do mesmo.</w:t>
      </w:r>
    </w:p>
    <w:p w:rsidR="006A233E" w:rsidRDefault="006A233E" w:rsidP="006A233E">
      <w:pPr>
        <w:jc w:val="both"/>
        <w:rPr>
          <w:rFonts w:eastAsia="Arial" w:cs="Arial"/>
          <w:b/>
          <w:bCs/>
          <w:sz w:val="24"/>
          <w:szCs w:val="24"/>
        </w:rPr>
      </w:pPr>
    </w:p>
    <w:p w:rsidR="006A233E" w:rsidRDefault="006A233E" w:rsidP="006A233E">
      <w:pPr>
        <w:jc w:val="both"/>
        <w:rPr>
          <w:rFonts w:eastAsia="Arial" w:cs="Arial"/>
          <w:b/>
          <w:sz w:val="24"/>
          <w:szCs w:val="24"/>
        </w:rPr>
      </w:pPr>
      <w:r>
        <w:rPr>
          <w:rFonts w:eastAsia="Arial" w:cs="Arial"/>
          <w:b/>
          <w:bCs/>
          <w:sz w:val="24"/>
          <w:szCs w:val="24"/>
        </w:rPr>
        <w:t>3.7.2.</w:t>
      </w:r>
      <w:r>
        <w:rPr>
          <w:rFonts w:eastAsia="Arial" w:cs="Arial"/>
          <w:sz w:val="24"/>
          <w:szCs w:val="24"/>
        </w:rPr>
        <w:t xml:space="preserve"> As cooperativas que tenham </w:t>
      </w:r>
      <w:proofErr w:type="gramStart"/>
      <w:r>
        <w:rPr>
          <w:rFonts w:eastAsia="Arial" w:cs="Arial"/>
          <w:sz w:val="24"/>
          <w:szCs w:val="24"/>
        </w:rPr>
        <w:t>auferido,</w:t>
      </w:r>
      <w:proofErr w:type="gramEnd"/>
      <w:r>
        <w:rPr>
          <w:rFonts w:eastAsia="Arial" w:cs="Arial"/>
          <w:sz w:val="24"/>
          <w:szCs w:val="24"/>
        </w:rPr>
        <w:t xml:space="preserve"> no ano calendário anterior, receita bruta até o limite de 3.600.00,00 (três milhões e seiscentos mil reais), gozarão </w:t>
      </w:r>
      <w:r>
        <w:rPr>
          <w:rFonts w:eastAsia="Arial" w:cs="Arial"/>
          <w:sz w:val="24"/>
          <w:szCs w:val="24"/>
        </w:rPr>
        <w:lastRenderedPageBreak/>
        <w:t xml:space="preserve">dos benefícios previstos nos artigos </w:t>
      </w:r>
      <w:smartTag w:uri="urn:schemas-microsoft-com:office:smarttags" w:element="metricconverter">
        <w:smartTagPr>
          <w:attr w:name="ProductID" w:val="42 a"/>
        </w:smartTagPr>
        <w:r>
          <w:rPr>
            <w:rFonts w:eastAsia="Arial" w:cs="Arial"/>
            <w:sz w:val="24"/>
            <w:szCs w:val="24"/>
          </w:rPr>
          <w:t>42 a</w:t>
        </w:r>
      </w:smartTag>
      <w:r>
        <w:rPr>
          <w:rFonts w:eastAsia="Arial" w:cs="Arial"/>
          <w:sz w:val="24"/>
          <w:szCs w:val="24"/>
        </w:rPr>
        <w:t xml:space="preserve"> 45 da Lei Complementar 123/2006, disciplinados nos itens </w:t>
      </w:r>
      <w:smartTag w:uri="urn:schemas-microsoft-com:office:smarttags" w:element="metricconverter">
        <w:smartTagPr>
          <w:attr w:name="ProductID" w:val="6.15 a"/>
        </w:smartTagPr>
        <w:r>
          <w:rPr>
            <w:rFonts w:eastAsia="Arial" w:cs="Arial"/>
            <w:sz w:val="24"/>
            <w:szCs w:val="24"/>
          </w:rPr>
          <w:t>6.15 a</w:t>
        </w:r>
      </w:smartTag>
      <w:r>
        <w:rPr>
          <w:rFonts w:eastAsia="Arial" w:cs="Arial"/>
          <w:sz w:val="24"/>
          <w:szCs w:val="24"/>
        </w:rPr>
        <w:t xml:space="preserve"> 6.18 e 7.2, deste edital, conforme o disposto no artigo 34, da Lei 11.488, de 15 de junho de 2007, desde que também apresentem, fora dos envelopes, no momento do credenciamento, </w:t>
      </w:r>
      <w:r>
        <w:rPr>
          <w:rFonts w:eastAsia="Arial" w:cs="Arial"/>
          <w:b/>
          <w:sz w:val="24"/>
          <w:szCs w:val="24"/>
        </w:rPr>
        <w:t xml:space="preserve">declaração, </w:t>
      </w:r>
    </w:p>
    <w:p w:rsidR="006A233E" w:rsidRDefault="006A233E" w:rsidP="006A233E">
      <w:pPr>
        <w:jc w:val="both"/>
        <w:rPr>
          <w:rFonts w:eastAsia="Arial" w:cs="Arial"/>
          <w:sz w:val="24"/>
          <w:szCs w:val="24"/>
        </w:rPr>
      </w:pPr>
      <w:proofErr w:type="gramStart"/>
      <w:r>
        <w:rPr>
          <w:rFonts w:eastAsia="Arial" w:cs="Arial"/>
          <w:b/>
          <w:sz w:val="24"/>
          <w:szCs w:val="24"/>
        </w:rPr>
        <w:t>firmada</w:t>
      </w:r>
      <w:proofErr w:type="gramEnd"/>
      <w:r>
        <w:rPr>
          <w:rFonts w:eastAsia="Arial" w:cs="Arial"/>
          <w:b/>
          <w:sz w:val="24"/>
          <w:szCs w:val="24"/>
        </w:rPr>
        <w:t xml:space="preserve"> por contador, de que se enquadram no limite de receita referido acima.</w:t>
      </w:r>
    </w:p>
    <w:p w:rsidR="006A233E" w:rsidRDefault="006A233E" w:rsidP="006A233E">
      <w:pPr>
        <w:jc w:val="both"/>
        <w:rPr>
          <w:rFonts w:cs="Arial"/>
          <w:b/>
          <w:sz w:val="24"/>
          <w:szCs w:val="24"/>
        </w:rPr>
      </w:pPr>
    </w:p>
    <w:p w:rsidR="006A233E" w:rsidRDefault="006A233E" w:rsidP="006A233E">
      <w:pPr>
        <w:jc w:val="both"/>
        <w:outlineLvl w:val="0"/>
        <w:rPr>
          <w:rFonts w:cs="Arial"/>
          <w:b/>
          <w:sz w:val="24"/>
          <w:szCs w:val="24"/>
        </w:rPr>
      </w:pPr>
      <w:r>
        <w:rPr>
          <w:rFonts w:cs="Arial"/>
          <w:b/>
          <w:sz w:val="24"/>
          <w:szCs w:val="24"/>
        </w:rPr>
        <w:t>4. DO RECEBIMENTO E ABERTURA DOS ENVELOPES:</w:t>
      </w:r>
    </w:p>
    <w:p w:rsidR="006A233E" w:rsidRDefault="006A233E" w:rsidP="006A233E">
      <w:pPr>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4.1. </w:t>
      </w:r>
      <w:r>
        <w:rPr>
          <w:rFonts w:cs="Arial"/>
          <w:sz w:val="24"/>
          <w:szCs w:val="24"/>
        </w:rPr>
        <w:t>No dia, hora e local, mencionados no preâmbulo deste edital, na presença das licitantes e demais pessoas presentes à sessão pública do pregão, o pregoeiro, inicialmente, receberá os envelopes nº</w:t>
      </w:r>
      <w:proofErr w:type="gramStart"/>
      <w:r>
        <w:rPr>
          <w:rFonts w:cs="Arial"/>
          <w:sz w:val="24"/>
          <w:szCs w:val="24"/>
        </w:rPr>
        <w:t xml:space="preserve">  </w:t>
      </w:r>
      <w:proofErr w:type="gramEnd"/>
      <w:r>
        <w:rPr>
          <w:rFonts w:cs="Arial"/>
          <w:sz w:val="24"/>
          <w:szCs w:val="24"/>
        </w:rPr>
        <w:t>01 - PROPOSTA e 02 - DOCUMENTAÇÃO.</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4.2.</w:t>
      </w:r>
      <w:r>
        <w:rPr>
          <w:rFonts w:cs="Arial"/>
          <w:sz w:val="24"/>
          <w:szCs w:val="24"/>
        </w:rPr>
        <w:t xml:space="preserve"> Uma vez encerrado o prazo para a entrega dos envelopes acima referidos, não será aceita a participação de nenhuma licitante retardatária.</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pacing w:val="22"/>
          <w:sz w:val="24"/>
          <w:szCs w:val="24"/>
        </w:rPr>
      </w:pPr>
      <w:r>
        <w:rPr>
          <w:rFonts w:cs="Arial"/>
          <w:b/>
          <w:sz w:val="24"/>
          <w:szCs w:val="24"/>
        </w:rPr>
        <w:tab/>
        <w:t xml:space="preserve">4.3. </w:t>
      </w:r>
      <w:r>
        <w:rPr>
          <w:rFonts w:cs="Arial"/>
          <w:sz w:val="24"/>
          <w:szCs w:val="24"/>
        </w:rPr>
        <w:t>O pregoeiro realizará o credenciamento das interessadas</w:t>
      </w:r>
      <w:r>
        <w:rPr>
          <w:rFonts w:cs="Arial"/>
          <w:b/>
          <w:sz w:val="24"/>
          <w:szCs w:val="24"/>
        </w:rPr>
        <w:t>,</w:t>
      </w:r>
      <w:r>
        <w:rPr>
          <w:rFonts w:cs="Arial"/>
          <w:spacing w:val="22"/>
          <w:sz w:val="24"/>
          <w:szCs w:val="24"/>
        </w:rPr>
        <w:t xml:space="preserve"> as quais deverão:</w:t>
      </w:r>
    </w:p>
    <w:p w:rsidR="006A233E" w:rsidRDefault="006A233E" w:rsidP="006A233E">
      <w:pPr>
        <w:tabs>
          <w:tab w:val="left" w:pos="1134"/>
        </w:tabs>
        <w:jc w:val="both"/>
        <w:rPr>
          <w:rFonts w:cs="Arial"/>
          <w:sz w:val="24"/>
          <w:szCs w:val="24"/>
        </w:rPr>
      </w:pPr>
      <w:r>
        <w:rPr>
          <w:rFonts w:cs="Arial"/>
          <w:b/>
          <w:sz w:val="24"/>
          <w:szCs w:val="24"/>
        </w:rPr>
        <w:tab/>
        <w:t>a)</w:t>
      </w:r>
      <w:r>
        <w:rPr>
          <w:rFonts w:cs="Arial"/>
          <w:sz w:val="24"/>
          <w:szCs w:val="24"/>
        </w:rPr>
        <w:t xml:space="preserve"> comprovar, por meio de instrumento próprio, poderes para formulação de ofertas e lances verbais, bem como para a prática dos demais atos do certame;</w:t>
      </w:r>
    </w:p>
    <w:p w:rsidR="006A233E" w:rsidRDefault="006A233E" w:rsidP="006A233E">
      <w:pPr>
        <w:tabs>
          <w:tab w:val="left" w:pos="1134"/>
        </w:tabs>
        <w:jc w:val="both"/>
        <w:rPr>
          <w:rFonts w:cs="Arial"/>
          <w:sz w:val="24"/>
          <w:szCs w:val="24"/>
        </w:rPr>
      </w:pPr>
      <w:r>
        <w:rPr>
          <w:rFonts w:cs="Arial"/>
          <w:b/>
          <w:sz w:val="24"/>
          <w:szCs w:val="24"/>
        </w:rPr>
        <w:tab/>
        <w:t>b)</w:t>
      </w:r>
      <w:r>
        <w:rPr>
          <w:rFonts w:cs="Arial"/>
          <w:sz w:val="24"/>
          <w:szCs w:val="24"/>
        </w:rPr>
        <w:t xml:space="preserve"> apresentar, ainda, declaração de que cumprem plenamente os requisitos de habilitação.</w:t>
      </w:r>
    </w:p>
    <w:p w:rsidR="006A233E" w:rsidRDefault="006A233E" w:rsidP="006A233E">
      <w:pPr>
        <w:jc w:val="both"/>
        <w:rPr>
          <w:rFonts w:cs="Arial"/>
          <w:b/>
          <w:sz w:val="24"/>
          <w:szCs w:val="24"/>
        </w:rPr>
      </w:pPr>
    </w:p>
    <w:p w:rsidR="006A233E" w:rsidRDefault="006A233E" w:rsidP="006A233E">
      <w:pPr>
        <w:jc w:val="both"/>
        <w:rPr>
          <w:rFonts w:cs="Arial"/>
          <w:b/>
          <w:sz w:val="24"/>
          <w:szCs w:val="24"/>
        </w:rPr>
      </w:pPr>
    </w:p>
    <w:p w:rsidR="006A233E" w:rsidRDefault="006A233E" w:rsidP="006A233E">
      <w:pPr>
        <w:jc w:val="both"/>
        <w:rPr>
          <w:rFonts w:cs="Arial"/>
          <w:b/>
          <w:sz w:val="24"/>
          <w:szCs w:val="24"/>
        </w:rPr>
      </w:pPr>
      <w:r>
        <w:rPr>
          <w:rFonts w:cs="Arial"/>
          <w:b/>
          <w:sz w:val="24"/>
          <w:szCs w:val="24"/>
        </w:rPr>
        <w:t>5. DA PROPOSTA DE PREÇO:</w:t>
      </w:r>
    </w:p>
    <w:p w:rsidR="006A233E" w:rsidRDefault="006A233E" w:rsidP="006A233E">
      <w:pPr>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5.1. </w:t>
      </w:r>
      <w:r>
        <w:rPr>
          <w:rFonts w:cs="Arial"/>
          <w:sz w:val="24"/>
          <w:szCs w:val="24"/>
        </w:rPr>
        <w:t>A proposta, cujo prazo de validade é fixado pela Administração em 60 (sessenta) dias, deverá ser apresentada em folhas sequencialmente numeradas e rubricadas, sendo a última datada e assinada pelo representante legal da empresa, ser redigida em linguagem clara, sem rasuras, ressalvas ou entrelinhas, e deverá conter (</w:t>
      </w:r>
      <w:r>
        <w:rPr>
          <w:rFonts w:cs="Arial"/>
          <w:sz w:val="24"/>
          <w:szCs w:val="24"/>
          <w:u w:val="single"/>
        </w:rPr>
        <w:t>Anexo III</w:t>
      </w:r>
      <w:r>
        <w:rPr>
          <w:rFonts w:cs="Arial"/>
          <w:sz w:val="24"/>
          <w:szCs w:val="24"/>
        </w:rPr>
        <w:t>):</w:t>
      </w:r>
    </w:p>
    <w:p w:rsidR="006A233E" w:rsidRDefault="006A233E" w:rsidP="006A233E">
      <w:pPr>
        <w:tabs>
          <w:tab w:val="left" w:pos="1134"/>
        </w:tabs>
        <w:jc w:val="both"/>
        <w:rPr>
          <w:rFonts w:cs="Arial"/>
          <w:sz w:val="24"/>
          <w:szCs w:val="24"/>
        </w:rPr>
      </w:pPr>
      <w:r>
        <w:rPr>
          <w:rFonts w:cs="Arial"/>
          <w:b/>
          <w:sz w:val="24"/>
          <w:szCs w:val="24"/>
        </w:rPr>
        <w:tab/>
        <w:t xml:space="preserve">a) </w:t>
      </w:r>
      <w:r>
        <w:rPr>
          <w:rFonts w:cs="Arial"/>
          <w:sz w:val="24"/>
          <w:szCs w:val="24"/>
        </w:rPr>
        <w:t>razão social da empresa;</w:t>
      </w:r>
    </w:p>
    <w:p w:rsidR="006A233E" w:rsidRDefault="006A233E" w:rsidP="006A233E">
      <w:pPr>
        <w:tabs>
          <w:tab w:val="left" w:pos="1134"/>
        </w:tabs>
        <w:jc w:val="both"/>
        <w:rPr>
          <w:rFonts w:cs="Arial"/>
          <w:sz w:val="24"/>
          <w:szCs w:val="24"/>
        </w:rPr>
      </w:pPr>
      <w:r>
        <w:rPr>
          <w:rFonts w:cs="Arial"/>
          <w:b/>
          <w:sz w:val="24"/>
          <w:szCs w:val="24"/>
        </w:rPr>
        <w:tab/>
        <w:t xml:space="preserve">b) </w:t>
      </w:r>
      <w:r>
        <w:rPr>
          <w:rFonts w:cs="Arial"/>
          <w:sz w:val="24"/>
          <w:szCs w:val="24"/>
        </w:rPr>
        <w:t>descrição completa do produto ofertado</w:t>
      </w:r>
      <w:proofErr w:type="gramStart"/>
      <w:r>
        <w:rPr>
          <w:rFonts w:cs="Arial"/>
          <w:sz w:val="24"/>
          <w:szCs w:val="24"/>
        </w:rPr>
        <w:t>, marca</w:t>
      </w:r>
      <w:proofErr w:type="gramEnd"/>
      <w:r>
        <w:rPr>
          <w:rFonts w:cs="Arial"/>
          <w:sz w:val="24"/>
          <w:szCs w:val="24"/>
        </w:rPr>
        <w:t>, modelo, referências e demais dados técnicos;</w:t>
      </w:r>
    </w:p>
    <w:p w:rsidR="006A233E" w:rsidRDefault="006A233E" w:rsidP="006A233E">
      <w:pPr>
        <w:tabs>
          <w:tab w:val="left" w:pos="1134"/>
        </w:tabs>
        <w:jc w:val="both"/>
        <w:rPr>
          <w:rFonts w:cs="Arial"/>
          <w:sz w:val="24"/>
          <w:szCs w:val="24"/>
        </w:rPr>
      </w:pPr>
      <w:r>
        <w:rPr>
          <w:rFonts w:cs="Arial"/>
          <w:b/>
          <w:sz w:val="24"/>
          <w:szCs w:val="24"/>
        </w:rPr>
        <w:tab/>
        <w:t xml:space="preserve">c) </w:t>
      </w:r>
      <w:r>
        <w:rPr>
          <w:rFonts w:cs="Arial"/>
          <w:sz w:val="24"/>
          <w:szCs w:val="24"/>
        </w:rPr>
        <w:t xml:space="preserve">preço unitário líquido, indicado em moeda nacional, onde deverão estar incluídas quaisquer vantagens, abatimentos, impostos, taxas e contribuições sociais, obrigações trabalhistas, previdenciárias, </w:t>
      </w:r>
      <w:proofErr w:type="gramStart"/>
      <w:r>
        <w:rPr>
          <w:rFonts w:cs="Arial"/>
          <w:sz w:val="24"/>
          <w:szCs w:val="24"/>
        </w:rPr>
        <w:t>fiscais</w:t>
      </w:r>
      <w:proofErr w:type="gramEnd"/>
      <w:r>
        <w:rPr>
          <w:rFonts w:cs="Arial"/>
          <w:sz w:val="24"/>
          <w:szCs w:val="24"/>
        </w:rPr>
        <w:t xml:space="preserve"> </w:t>
      </w:r>
    </w:p>
    <w:p w:rsidR="006A233E" w:rsidRDefault="006A233E" w:rsidP="006A233E">
      <w:pPr>
        <w:tabs>
          <w:tab w:val="left" w:pos="1134"/>
        </w:tabs>
        <w:jc w:val="both"/>
        <w:rPr>
          <w:rFonts w:cs="Arial"/>
          <w:sz w:val="24"/>
          <w:szCs w:val="24"/>
        </w:rPr>
      </w:pPr>
      <w:proofErr w:type="gramStart"/>
      <w:r>
        <w:rPr>
          <w:rFonts w:cs="Arial"/>
          <w:sz w:val="24"/>
          <w:szCs w:val="24"/>
        </w:rPr>
        <w:t>comerciais</w:t>
      </w:r>
      <w:proofErr w:type="gramEnd"/>
      <w:r>
        <w:rPr>
          <w:rFonts w:cs="Arial"/>
          <w:sz w:val="24"/>
          <w:szCs w:val="24"/>
        </w:rPr>
        <w:t>, que eventualmente incidam sobre a operação ou, ainda, despesas com transporte ou terceiros, que correrão por conta da licitante vencedora.</w:t>
      </w:r>
    </w:p>
    <w:p w:rsidR="006A233E" w:rsidRDefault="006A233E" w:rsidP="006A233E">
      <w:pPr>
        <w:tabs>
          <w:tab w:val="left" w:pos="1134"/>
        </w:tabs>
        <w:jc w:val="both"/>
        <w:rPr>
          <w:rFonts w:cs="Arial"/>
          <w:sz w:val="24"/>
          <w:szCs w:val="24"/>
        </w:rPr>
      </w:pPr>
      <w:r>
        <w:rPr>
          <w:rFonts w:cs="Arial"/>
          <w:b/>
          <w:sz w:val="24"/>
          <w:szCs w:val="24"/>
        </w:rPr>
        <w:lastRenderedPageBreak/>
        <w:tab/>
        <w:t xml:space="preserve">Observação: </w:t>
      </w:r>
      <w:r>
        <w:rPr>
          <w:rFonts w:cs="Arial"/>
          <w:sz w:val="24"/>
          <w:szCs w:val="24"/>
        </w:rPr>
        <w:t>Serão considerados, para fins de julgamento, os valores constantes no preço até, no máximo, duas casas decimais após a vírgula, sendo desprezadas as demais, se houver, também em eventual contratação.</w:t>
      </w:r>
    </w:p>
    <w:p w:rsidR="006A233E" w:rsidRDefault="006A233E" w:rsidP="006A233E">
      <w:pPr>
        <w:ind w:firstLine="1418"/>
        <w:jc w:val="both"/>
        <w:rPr>
          <w:rFonts w:cs="Arial"/>
          <w:b/>
          <w:sz w:val="24"/>
          <w:szCs w:val="24"/>
        </w:rPr>
      </w:pPr>
    </w:p>
    <w:p w:rsidR="006A233E" w:rsidRDefault="006A233E" w:rsidP="006A233E">
      <w:pPr>
        <w:jc w:val="both"/>
        <w:outlineLvl w:val="0"/>
        <w:rPr>
          <w:rFonts w:cs="Arial"/>
          <w:b/>
          <w:sz w:val="24"/>
          <w:szCs w:val="24"/>
        </w:rPr>
      </w:pPr>
      <w:r>
        <w:rPr>
          <w:rFonts w:cs="Arial"/>
          <w:b/>
          <w:sz w:val="24"/>
          <w:szCs w:val="24"/>
        </w:rPr>
        <w:t>6. DO JULGAMENTO DAS PROPOSTAS:</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6.1.</w:t>
      </w:r>
      <w:r>
        <w:rPr>
          <w:rFonts w:cs="Arial"/>
          <w:sz w:val="24"/>
          <w:szCs w:val="24"/>
        </w:rPr>
        <w:t xml:space="preserve"> Verificada a conformidade com os requisitos estabelecidos neste edital, </w:t>
      </w:r>
      <w:proofErr w:type="gramStart"/>
      <w:r>
        <w:rPr>
          <w:rFonts w:cs="Arial"/>
          <w:sz w:val="24"/>
          <w:szCs w:val="24"/>
        </w:rPr>
        <w:t>a</w:t>
      </w:r>
      <w:proofErr w:type="gramEnd"/>
      <w:r>
        <w:rPr>
          <w:rFonts w:cs="Arial"/>
          <w:sz w:val="24"/>
          <w:szCs w:val="24"/>
        </w:rPr>
        <w:t xml:space="preserve"> autora da oferta de valor mais baixo e as das ofertas com preços até 10% (dez por cento) superiores àquela poderão fazer novos lances, verbais e sucessivos, na forma dos itens subsequentes, até a proclamação da vencedora.</w:t>
      </w:r>
    </w:p>
    <w:p w:rsidR="006A233E" w:rsidRDefault="006A233E" w:rsidP="006A233E">
      <w:pPr>
        <w:tabs>
          <w:tab w:val="left" w:pos="1134"/>
        </w:tabs>
        <w:jc w:val="both"/>
        <w:rPr>
          <w:rFonts w:cs="Arial"/>
          <w:sz w:val="24"/>
          <w:szCs w:val="24"/>
        </w:rPr>
      </w:pPr>
      <w:r>
        <w:rPr>
          <w:rFonts w:cs="Arial"/>
          <w:b/>
          <w:sz w:val="24"/>
          <w:szCs w:val="24"/>
        </w:rPr>
        <w:tab/>
        <w:t>6.2.</w:t>
      </w:r>
      <w:r>
        <w:rPr>
          <w:rFonts w:cs="Arial"/>
          <w:sz w:val="24"/>
          <w:szCs w:val="24"/>
        </w:rPr>
        <w:t xml:space="preserve"> 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6.3. </w:t>
      </w:r>
      <w:r>
        <w:rPr>
          <w:rFonts w:cs="Arial"/>
          <w:sz w:val="24"/>
          <w:szCs w:val="24"/>
        </w:rPr>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 vencedora.</w:t>
      </w:r>
    </w:p>
    <w:p w:rsidR="006A233E" w:rsidRDefault="006A233E" w:rsidP="006A233E">
      <w:pPr>
        <w:tabs>
          <w:tab w:val="left" w:pos="1134"/>
        </w:tabs>
        <w:jc w:val="both"/>
        <w:rPr>
          <w:rFonts w:cs="Arial"/>
          <w:b/>
          <w:sz w:val="24"/>
          <w:szCs w:val="24"/>
        </w:rPr>
      </w:pPr>
    </w:p>
    <w:p w:rsidR="006A233E" w:rsidRDefault="006A233E" w:rsidP="006A233E">
      <w:pPr>
        <w:tabs>
          <w:tab w:val="left" w:pos="1134"/>
        </w:tabs>
        <w:ind w:firstLine="1170"/>
        <w:jc w:val="both"/>
        <w:rPr>
          <w:rFonts w:cs="Arial"/>
          <w:sz w:val="24"/>
          <w:szCs w:val="24"/>
        </w:rPr>
      </w:pPr>
      <w:r>
        <w:rPr>
          <w:rFonts w:cs="Arial"/>
          <w:b/>
          <w:sz w:val="24"/>
          <w:szCs w:val="24"/>
        </w:rPr>
        <w:t xml:space="preserve">6.4. </w:t>
      </w:r>
      <w:r>
        <w:rPr>
          <w:rFonts w:cs="Arial"/>
          <w:sz w:val="24"/>
          <w:szCs w:val="24"/>
        </w:rPr>
        <w:t>Caso duas ou mais propostas iniciais apresentem preços iguais, será realizado sorteio para determinação da ordem de oferta dos lances.</w:t>
      </w:r>
    </w:p>
    <w:p w:rsidR="006A233E" w:rsidRDefault="006A233E" w:rsidP="006A233E">
      <w:pPr>
        <w:tabs>
          <w:tab w:val="left" w:pos="1134"/>
        </w:tabs>
        <w:ind w:firstLine="1170"/>
        <w:jc w:val="both"/>
        <w:rPr>
          <w:rFonts w:cs="Arial"/>
          <w:sz w:val="24"/>
          <w:szCs w:val="24"/>
        </w:rPr>
      </w:pPr>
    </w:p>
    <w:p w:rsidR="006A233E" w:rsidRDefault="006A233E" w:rsidP="006A233E">
      <w:pPr>
        <w:tabs>
          <w:tab w:val="left" w:pos="1134"/>
        </w:tabs>
        <w:ind w:firstLine="1170"/>
        <w:jc w:val="both"/>
        <w:rPr>
          <w:rFonts w:cs="Arial"/>
          <w:sz w:val="24"/>
          <w:szCs w:val="24"/>
        </w:rPr>
      </w:pPr>
      <w:r>
        <w:rPr>
          <w:rFonts w:cs="Arial"/>
          <w:b/>
          <w:sz w:val="24"/>
          <w:szCs w:val="24"/>
        </w:rPr>
        <w:t xml:space="preserve">6.5. </w:t>
      </w:r>
      <w:r>
        <w:rPr>
          <w:rFonts w:cs="Arial"/>
          <w:sz w:val="24"/>
          <w:szCs w:val="24"/>
        </w:rPr>
        <w:t xml:space="preserve">A oferta dos lances deverá ser efetuada no momento em que for conferida a palavra à licitante, obedecida </w:t>
      </w:r>
      <w:proofErr w:type="gramStart"/>
      <w:r>
        <w:rPr>
          <w:rFonts w:cs="Arial"/>
          <w:sz w:val="24"/>
          <w:szCs w:val="24"/>
        </w:rPr>
        <w:t>a</w:t>
      </w:r>
      <w:proofErr w:type="gramEnd"/>
      <w:r>
        <w:rPr>
          <w:rFonts w:cs="Arial"/>
          <w:sz w:val="24"/>
          <w:szCs w:val="24"/>
        </w:rPr>
        <w:t xml:space="preserve"> ordem prevista nos itens 6.3 e 6.4.</w:t>
      </w:r>
    </w:p>
    <w:p w:rsidR="006A233E" w:rsidRDefault="006A233E" w:rsidP="006A233E">
      <w:pPr>
        <w:tabs>
          <w:tab w:val="left" w:pos="1134"/>
        </w:tabs>
        <w:jc w:val="both"/>
        <w:rPr>
          <w:rFonts w:cs="Arial"/>
          <w:b/>
          <w:sz w:val="24"/>
          <w:szCs w:val="24"/>
        </w:rPr>
      </w:pPr>
    </w:p>
    <w:p w:rsidR="006A233E" w:rsidRDefault="006A233E" w:rsidP="006A233E">
      <w:pPr>
        <w:tabs>
          <w:tab w:val="left" w:pos="1134"/>
        </w:tabs>
        <w:ind w:firstLine="1170"/>
        <w:jc w:val="both"/>
        <w:rPr>
          <w:rFonts w:cs="Arial"/>
          <w:sz w:val="24"/>
          <w:szCs w:val="24"/>
        </w:rPr>
      </w:pPr>
      <w:r>
        <w:rPr>
          <w:rFonts w:cs="Arial"/>
          <w:b/>
          <w:sz w:val="24"/>
          <w:szCs w:val="24"/>
        </w:rPr>
        <w:t xml:space="preserve">6.6. </w:t>
      </w:r>
      <w:r>
        <w:rPr>
          <w:rFonts w:cs="Arial"/>
          <w:sz w:val="24"/>
          <w:szCs w:val="24"/>
        </w:rPr>
        <w:t>É vedada a oferta de lance com vista ao empate.</w:t>
      </w:r>
    </w:p>
    <w:p w:rsidR="006A233E" w:rsidRDefault="006A233E" w:rsidP="006A233E">
      <w:pPr>
        <w:tabs>
          <w:tab w:val="left" w:pos="1134"/>
        </w:tabs>
        <w:ind w:firstLine="1170"/>
        <w:jc w:val="both"/>
        <w:rPr>
          <w:rFonts w:cs="Arial"/>
          <w:sz w:val="24"/>
          <w:szCs w:val="24"/>
        </w:rPr>
      </w:pPr>
    </w:p>
    <w:p w:rsidR="006A233E" w:rsidRDefault="006A233E" w:rsidP="006A233E">
      <w:pPr>
        <w:tabs>
          <w:tab w:val="left" w:pos="1134"/>
        </w:tabs>
        <w:ind w:firstLine="1170"/>
        <w:jc w:val="both"/>
        <w:rPr>
          <w:rFonts w:cs="Arial"/>
          <w:sz w:val="24"/>
          <w:szCs w:val="24"/>
        </w:rPr>
      </w:pPr>
      <w:r>
        <w:rPr>
          <w:rFonts w:cs="Arial"/>
          <w:b/>
          <w:sz w:val="24"/>
          <w:szCs w:val="24"/>
        </w:rPr>
        <w:t xml:space="preserve">6.7. </w:t>
      </w:r>
      <w:r>
        <w:rPr>
          <w:rFonts w:cs="Arial"/>
          <w:sz w:val="24"/>
          <w:szCs w:val="24"/>
        </w:rPr>
        <w:t>Não poderá haver desistência dos lances já ofertados, sujeitando-se a proponente desistente às penalidades constantes no item 13 deste edital.</w:t>
      </w:r>
    </w:p>
    <w:p w:rsidR="006A233E" w:rsidRDefault="006A233E" w:rsidP="006A233E">
      <w:pPr>
        <w:tabs>
          <w:tab w:val="left" w:pos="1134"/>
        </w:tabs>
        <w:ind w:firstLine="1170"/>
        <w:jc w:val="both"/>
        <w:rPr>
          <w:rFonts w:cs="Arial"/>
          <w:b/>
          <w:sz w:val="24"/>
          <w:szCs w:val="24"/>
        </w:rPr>
      </w:pPr>
    </w:p>
    <w:p w:rsidR="006A233E" w:rsidRDefault="006A233E" w:rsidP="006A233E">
      <w:pPr>
        <w:tabs>
          <w:tab w:val="left" w:pos="1134"/>
        </w:tabs>
        <w:ind w:firstLine="1170"/>
        <w:jc w:val="both"/>
        <w:rPr>
          <w:rFonts w:cs="Arial"/>
          <w:sz w:val="24"/>
          <w:szCs w:val="24"/>
        </w:rPr>
      </w:pPr>
      <w:r>
        <w:rPr>
          <w:rFonts w:cs="Arial"/>
          <w:b/>
          <w:sz w:val="24"/>
          <w:szCs w:val="24"/>
        </w:rPr>
        <w:t xml:space="preserve">6.8. </w:t>
      </w:r>
      <w:r>
        <w:rPr>
          <w:rFonts w:cs="Arial"/>
          <w:sz w:val="24"/>
          <w:szCs w:val="24"/>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6A233E" w:rsidRDefault="006A233E" w:rsidP="006A233E">
      <w:pPr>
        <w:tabs>
          <w:tab w:val="left" w:pos="1134"/>
        </w:tabs>
        <w:jc w:val="both"/>
        <w:rPr>
          <w:rFonts w:cs="Arial"/>
          <w:b/>
          <w:sz w:val="24"/>
          <w:szCs w:val="24"/>
        </w:rPr>
      </w:pPr>
    </w:p>
    <w:p w:rsidR="006A233E" w:rsidRDefault="006A233E" w:rsidP="006A233E">
      <w:pPr>
        <w:tabs>
          <w:tab w:val="left" w:pos="1134"/>
        </w:tabs>
        <w:ind w:firstLine="1170"/>
        <w:jc w:val="both"/>
        <w:rPr>
          <w:rFonts w:cs="Arial"/>
          <w:sz w:val="24"/>
          <w:szCs w:val="24"/>
        </w:rPr>
      </w:pPr>
      <w:r>
        <w:rPr>
          <w:rFonts w:cs="Arial"/>
          <w:b/>
          <w:sz w:val="24"/>
          <w:szCs w:val="24"/>
        </w:rPr>
        <w:lastRenderedPageBreak/>
        <w:t xml:space="preserve">6.9. </w:t>
      </w:r>
      <w:r>
        <w:rPr>
          <w:rFonts w:cs="Arial"/>
          <w:sz w:val="24"/>
          <w:szCs w:val="24"/>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6A233E" w:rsidRDefault="006A233E" w:rsidP="006A233E">
      <w:pPr>
        <w:tabs>
          <w:tab w:val="left" w:pos="1134"/>
        </w:tabs>
        <w:ind w:firstLine="1170"/>
        <w:jc w:val="both"/>
        <w:rPr>
          <w:rFonts w:cs="Arial"/>
          <w:sz w:val="24"/>
          <w:szCs w:val="24"/>
        </w:rPr>
      </w:pPr>
    </w:p>
    <w:p w:rsidR="006A233E" w:rsidRDefault="006A233E" w:rsidP="006A233E">
      <w:pPr>
        <w:tabs>
          <w:tab w:val="left" w:pos="1134"/>
        </w:tabs>
        <w:ind w:firstLine="1170"/>
        <w:jc w:val="both"/>
        <w:rPr>
          <w:rFonts w:cs="Arial"/>
          <w:sz w:val="24"/>
          <w:szCs w:val="24"/>
        </w:rPr>
      </w:pPr>
      <w:r>
        <w:rPr>
          <w:rFonts w:cs="Arial"/>
          <w:b/>
          <w:sz w:val="24"/>
          <w:szCs w:val="24"/>
        </w:rPr>
        <w:t xml:space="preserve">6.10. </w:t>
      </w:r>
      <w:r>
        <w:rPr>
          <w:rFonts w:cs="Arial"/>
          <w:sz w:val="24"/>
          <w:szCs w:val="24"/>
        </w:rPr>
        <w:t>O encerramento da etapa competitiva dar-se-á quando, convocadas pelo pregoeiro, as licitantes manifestarem seu desinteresse em apresentar novos lances.</w:t>
      </w:r>
    </w:p>
    <w:p w:rsidR="006A233E" w:rsidRDefault="006A233E" w:rsidP="006A233E">
      <w:pPr>
        <w:tabs>
          <w:tab w:val="left" w:pos="1134"/>
        </w:tabs>
        <w:ind w:firstLine="1170"/>
        <w:jc w:val="both"/>
        <w:rPr>
          <w:rFonts w:cs="Arial"/>
          <w:b/>
          <w:sz w:val="24"/>
          <w:szCs w:val="24"/>
        </w:rPr>
      </w:pPr>
    </w:p>
    <w:p w:rsidR="006A233E" w:rsidRDefault="006A233E" w:rsidP="006A233E">
      <w:pPr>
        <w:tabs>
          <w:tab w:val="left" w:pos="1134"/>
        </w:tabs>
        <w:ind w:firstLine="1170"/>
        <w:jc w:val="both"/>
        <w:rPr>
          <w:rFonts w:cs="Arial"/>
          <w:sz w:val="24"/>
          <w:szCs w:val="24"/>
        </w:rPr>
      </w:pPr>
      <w:r>
        <w:rPr>
          <w:rFonts w:cs="Arial"/>
          <w:b/>
          <w:sz w:val="24"/>
          <w:szCs w:val="24"/>
        </w:rPr>
        <w:t xml:space="preserve">6.11. </w:t>
      </w:r>
      <w:r>
        <w:rPr>
          <w:rFonts w:cs="Arial"/>
          <w:sz w:val="24"/>
          <w:szCs w:val="24"/>
        </w:rPr>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6.12.</w:t>
      </w:r>
      <w:r>
        <w:rPr>
          <w:rFonts w:cs="Arial"/>
          <w:sz w:val="24"/>
          <w:szCs w:val="24"/>
        </w:rPr>
        <w:t xml:space="preserve"> 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6.13. </w:t>
      </w:r>
      <w:r>
        <w:rPr>
          <w:rFonts w:cs="Arial"/>
          <w:sz w:val="24"/>
          <w:szCs w:val="24"/>
        </w:rPr>
        <w:t>Serão desclassificadas as propostas que:</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a) </w:t>
      </w:r>
      <w:r>
        <w:rPr>
          <w:rFonts w:cs="Arial"/>
          <w:sz w:val="24"/>
          <w:szCs w:val="24"/>
        </w:rPr>
        <w:t>não atenderem às exigências contidas no objeto desta licitação;</w:t>
      </w:r>
    </w:p>
    <w:p w:rsidR="006A233E" w:rsidRDefault="006A233E" w:rsidP="006A233E">
      <w:pPr>
        <w:tabs>
          <w:tab w:val="left" w:pos="1134"/>
        </w:tabs>
        <w:jc w:val="both"/>
        <w:rPr>
          <w:rFonts w:cs="Arial"/>
          <w:sz w:val="24"/>
          <w:szCs w:val="24"/>
        </w:rPr>
      </w:pPr>
      <w:r>
        <w:rPr>
          <w:rFonts w:cs="Arial"/>
          <w:b/>
          <w:sz w:val="24"/>
          <w:szCs w:val="24"/>
        </w:rPr>
        <w:tab/>
        <w:t>b)</w:t>
      </w:r>
      <w:r>
        <w:rPr>
          <w:rFonts w:cs="Arial"/>
          <w:sz w:val="24"/>
          <w:szCs w:val="24"/>
        </w:rPr>
        <w:t xml:space="preserve"> forem omissas em pontos essenciais, de modo a ensejar dúvidas;</w:t>
      </w:r>
    </w:p>
    <w:p w:rsidR="006A233E" w:rsidRDefault="006A233E" w:rsidP="006A233E">
      <w:pPr>
        <w:tabs>
          <w:tab w:val="left" w:pos="1134"/>
        </w:tabs>
        <w:jc w:val="both"/>
        <w:rPr>
          <w:rFonts w:cs="Arial"/>
          <w:sz w:val="24"/>
          <w:szCs w:val="24"/>
        </w:rPr>
      </w:pPr>
      <w:r>
        <w:rPr>
          <w:rFonts w:cs="Arial"/>
          <w:b/>
          <w:sz w:val="24"/>
          <w:szCs w:val="24"/>
        </w:rPr>
        <w:tab/>
        <w:t>c)</w:t>
      </w:r>
      <w:r>
        <w:rPr>
          <w:rFonts w:cs="Arial"/>
          <w:sz w:val="24"/>
          <w:szCs w:val="24"/>
        </w:rPr>
        <w:t xml:space="preserve"> afrontem qualquer dispositivo legal vigente, bem como as que não atenderem aos requisitos do item </w:t>
      </w:r>
      <w:proofErr w:type="gramStart"/>
      <w:r>
        <w:rPr>
          <w:rFonts w:cs="Arial"/>
          <w:sz w:val="24"/>
          <w:szCs w:val="24"/>
        </w:rPr>
        <w:t>5</w:t>
      </w:r>
      <w:proofErr w:type="gramEnd"/>
      <w:r>
        <w:rPr>
          <w:rFonts w:cs="Arial"/>
          <w:sz w:val="24"/>
          <w:szCs w:val="24"/>
        </w:rPr>
        <w:t>;</w:t>
      </w:r>
    </w:p>
    <w:p w:rsidR="006A233E" w:rsidRDefault="006A233E" w:rsidP="006A233E">
      <w:pPr>
        <w:tabs>
          <w:tab w:val="left" w:pos="1134"/>
        </w:tabs>
        <w:jc w:val="both"/>
        <w:rPr>
          <w:rFonts w:cs="Arial"/>
          <w:sz w:val="24"/>
          <w:szCs w:val="24"/>
        </w:rPr>
      </w:pPr>
      <w:r>
        <w:rPr>
          <w:rFonts w:cs="Arial"/>
          <w:b/>
          <w:sz w:val="24"/>
          <w:szCs w:val="24"/>
        </w:rPr>
        <w:tab/>
        <w:t xml:space="preserve">b) </w:t>
      </w:r>
      <w:r>
        <w:rPr>
          <w:rFonts w:cs="Arial"/>
          <w:sz w:val="24"/>
          <w:szCs w:val="24"/>
        </w:rPr>
        <w:t>contiverem opções de preços alternativos ou que apresentarem preços manifestamente inexequíveis.</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Observação: </w:t>
      </w:r>
      <w:r>
        <w:rPr>
          <w:rFonts w:cs="Arial"/>
          <w:sz w:val="24"/>
          <w:szCs w:val="24"/>
        </w:rPr>
        <w:t>Quaisquer inserções na proposta que visem modificar, extinguir ou criar direitos, sem previsão no edital, serão tidas como inexistentes, aproveitando-se a proposta no que não for conflitante com o instrumento convocatório.</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6.14. </w:t>
      </w:r>
      <w:r>
        <w:rPr>
          <w:rFonts w:cs="Arial"/>
          <w:sz w:val="24"/>
          <w:szCs w:val="24"/>
        </w:rPr>
        <w:t>Não serão consideradas, para julgamento das propostas, vantagens não previstas no edital.</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6.15. </w:t>
      </w:r>
      <w:r>
        <w:rPr>
          <w:rFonts w:cs="Arial"/>
          <w:sz w:val="24"/>
          <w:szCs w:val="24"/>
        </w:rPr>
        <w:t>Encerrada a sessão de lances, será verificada a ocorrência do empate ficto, previsto no art. 44, §2º, da Lei Complementar 123/06, sendo assegurada, como critério do desempate, preferência de contratação para as microempresas, as empresas de pequeno porte e as cooperativas que atenderem ao item 3.5.1, deste edital.</w:t>
      </w:r>
    </w:p>
    <w:p w:rsidR="006A233E" w:rsidRDefault="006A233E" w:rsidP="006A233E">
      <w:pPr>
        <w:tabs>
          <w:tab w:val="left" w:pos="1134"/>
        </w:tabs>
        <w:jc w:val="both"/>
        <w:rPr>
          <w:rFonts w:cs="Arial"/>
          <w:color w:val="0000FF"/>
          <w:sz w:val="24"/>
          <w:szCs w:val="24"/>
        </w:rPr>
      </w:pPr>
    </w:p>
    <w:p w:rsidR="006A233E" w:rsidRDefault="006A233E" w:rsidP="006A233E">
      <w:pPr>
        <w:tabs>
          <w:tab w:val="left" w:pos="1134"/>
        </w:tabs>
        <w:jc w:val="both"/>
        <w:rPr>
          <w:rFonts w:cs="Arial"/>
          <w:sz w:val="24"/>
          <w:szCs w:val="24"/>
        </w:rPr>
      </w:pPr>
      <w:r>
        <w:rPr>
          <w:rFonts w:cs="Arial"/>
          <w:b/>
          <w:sz w:val="24"/>
          <w:szCs w:val="24"/>
        </w:rPr>
        <w:lastRenderedPageBreak/>
        <w:tab/>
        <w:t xml:space="preserve">6.15.1. </w:t>
      </w:r>
      <w:proofErr w:type="gramStart"/>
      <w:r>
        <w:rPr>
          <w:rFonts w:cs="Arial"/>
          <w:sz w:val="24"/>
          <w:szCs w:val="24"/>
        </w:rPr>
        <w:t>Entende-se</w:t>
      </w:r>
      <w:proofErr w:type="gramEnd"/>
      <w:r>
        <w:rPr>
          <w:rFonts w:cs="Arial"/>
          <w:sz w:val="24"/>
          <w:szCs w:val="24"/>
        </w:rPr>
        <w:t xml:space="preserve"> como empate ficto aquelas situações em que as propostas apresentadas pela microempresa e pela empresa de pequeno porte, </w:t>
      </w:r>
    </w:p>
    <w:p w:rsidR="006A233E" w:rsidRDefault="006A233E" w:rsidP="006A233E">
      <w:pPr>
        <w:tabs>
          <w:tab w:val="left" w:pos="1134"/>
        </w:tabs>
        <w:jc w:val="both"/>
        <w:rPr>
          <w:rFonts w:cs="Arial"/>
          <w:sz w:val="24"/>
          <w:szCs w:val="24"/>
        </w:rPr>
      </w:pPr>
      <w:proofErr w:type="gramStart"/>
      <w:r>
        <w:rPr>
          <w:rFonts w:cs="Arial"/>
          <w:sz w:val="24"/>
          <w:szCs w:val="24"/>
        </w:rPr>
        <w:t>bem</w:t>
      </w:r>
      <w:proofErr w:type="gramEnd"/>
      <w:r>
        <w:rPr>
          <w:rFonts w:cs="Arial"/>
          <w:sz w:val="24"/>
          <w:szCs w:val="24"/>
        </w:rPr>
        <w:t xml:space="preserve"> como pela cooperativa, sejam superiores em até 5% (cinco por cento) à proposta de menor valor.</w:t>
      </w:r>
    </w:p>
    <w:p w:rsidR="006A233E" w:rsidRDefault="006A233E" w:rsidP="006A233E">
      <w:pPr>
        <w:tabs>
          <w:tab w:val="left" w:pos="1134"/>
        </w:tabs>
        <w:jc w:val="both"/>
        <w:rPr>
          <w:rFonts w:cs="Arial"/>
          <w:color w:val="FF0000"/>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6.16. </w:t>
      </w:r>
      <w:r>
        <w:rPr>
          <w:rFonts w:cs="Arial"/>
          <w:sz w:val="24"/>
          <w:szCs w:val="24"/>
        </w:rPr>
        <w:t>Ocorrendo o empate, na forma do item anterior, proceder-se-á da seguinte forma:</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a) </w:t>
      </w:r>
      <w:r>
        <w:rPr>
          <w:rFonts w:cs="Arial"/>
          <w:sz w:val="24"/>
          <w:szCs w:val="24"/>
        </w:rPr>
        <w:t xml:space="preserve">A microempresa, a empresa de pequeno porte ou a cooperativa detentora da proposta de menor valor será convocada para apresentar, no prazo de </w:t>
      </w:r>
      <w:proofErr w:type="gramStart"/>
      <w:r>
        <w:rPr>
          <w:rFonts w:cs="Arial"/>
          <w:sz w:val="24"/>
          <w:szCs w:val="24"/>
        </w:rPr>
        <w:t>5</w:t>
      </w:r>
      <w:proofErr w:type="gramEnd"/>
      <w:r>
        <w:rPr>
          <w:rFonts w:cs="Arial"/>
          <w:sz w:val="24"/>
          <w:szCs w:val="24"/>
        </w:rPr>
        <w:t xml:space="preserve"> (cinco) minutos, nova proposta, inferior àquela considerada, até então, de menor preço, situação em que será declarada vencedora do certame.</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b) </w:t>
      </w:r>
      <w:r>
        <w:rPr>
          <w:rFonts w:cs="Arial"/>
          <w:sz w:val="24"/>
          <w:szCs w:val="24"/>
        </w:rP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rFonts w:cs="Arial"/>
          <w:i/>
          <w:sz w:val="24"/>
          <w:szCs w:val="24"/>
        </w:rPr>
        <w:t>a</w:t>
      </w:r>
      <w:r>
        <w:rPr>
          <w:rFonts w:cs="Arial"/>
          <w:sz w:val="24"/>
          <w:szCs w:val="24"/>
        </w:rPr>
        <w:t xml:space="preserve"> deste item.</w:t>
      </w:r>
    </w:p>
    <w:p w:rsidR="006A233E" w:rsidRDefault="006A233E" w:rsidP="006A233E">
      <w:pPr>
        <w:tabs>
          <w:tab w:val="left" w:pos="1134"/>
        </w:tabs>
        <w:jc w:val="both"/>
        <w:rPr>
          <w:rFonts w:cs="Arial"/>
          <w:b/>
          <w:sz w:val="24"/>
          <w:szCs w:val="24"/>
        </w:rPr>
      </w:pPr>
    </w:p>
    <w:p w:rsidR="006A233E" w:rsidRDefault="006A233E" w:rsidP="006A233E">
      <w:pPr>
        <w:tabs>
          <w:tab w:val="left" w:pos="1134"/>
        </w:tabs>
        <w:ind w:firstLine="1185"/>
        <w:jc w:val="both"/>
        <w:rPr>
          <w:rFonts w:cs="Arial"/>
          <w:sz w:val="24"/>
          <w:szCs w:val="24"/>
        </w:rPr>
      </w:pPr>
      <w:r>
        <w:rPr>
          <w:rFonts w:cs="Arial"/>
          <w:b/>
          <w:sz w:val="24"/>
          <w:szCs w:val="24"/>
        </w:rPr>
        <w:t>6.17.</w:t>
      </w:r>
      <w:r>
        <w:rPr>
          <w:rFonts w:cs="Arial"/>
          <w:sz w:val="24"/>
          <w:szCs w:val="24"/>
        </w:rPr>
        <w:t xml:space="preserve"> Se nenhuma microempresa, empresa de pequeno porte ou cooperativa, satisfizer as exigências do item 6.16 deste edital, será declarado vencedor do certame o licitante detentor da proposta originariamente de menor valor.</w:t>
      </w:r>
    </w:p>
    <w:p w:rsidR="006A233E" w:rsidRDefault="006A233E" w:rsidP="006A233E">
      <w:pPr>
        <w:tabs>
          <w:tab w:val="left" w:pos="1134"/>
        </w:tabs>
        <w:ind w:firstLine="1185"/>
        <w:jc w:val="both"/>
        <w:rPr>
          <w:rFonts w:cs="Arial"/>
          <w:b/>
          <w:sz w:val="24"/>
          <w:szCs w:val="24"/>
        </w:rPr>
      </w:pPr>
    </w:p>
    <w:p w:rsidR="006A233E" w:rsidRDefault="006A233E" w:rsidP="006A233E">
      <w:pPr>
        <w:tabs>
          <w:tab w:val="left" w:pos="1134"/>
        </w:tabs>
        <w:ind w:firstLine="1185"/>
        <w:jc w:val="both"/>
        <w:rPr>
          <w:rFonts w:cs="Arial"/>
          <w:sz w:val="24"/>
          <w:szCs w:val="24"/>
        </w:rPr>
      </w:pPr>
      <w:r>
        <w:rPr>
          <w:rFonts w:cs="Arial"/>
          <w:b/>
          <w:sz w:val="24"/>
          <w:szCs w:val="24"/>
        </w:rPr>
        <w:t xml:space="preserve">6.18. </w:t>
      </w:r>
      <w:r>
        <w:rPr>
          <w:rFonts w:cs="Arial"/>
          <w:sz w:val="24"/>
          <w:szCs w:val="24"/>
        </w:rPr>
        <w:t xml:space="preserve">O disposto nos itens </w:t>
      </w:r>
      <w:smartTag w:uri="urn:schemas-microsoft-com:office:smarttags" w:element="metricconverter">
        <w:smartTagPr>
          <w:attr w:name="ProductID" w:val="6.15 a"/>
        </w:smartTagPr>
        <w:r>
          <w:rPr>
            <w:rFonts w:cs="Arial"/>
            <w:sz w:val="24"/>
            <w:szCs w:val="24"/>
          </w:rPr>
          <w:t>6.15 a</w:t>
        </w:r>
      </w:smartTag>
      <w:r>
        <w:rPr>
          <w:rFonts w:cs="Arial"/>
          <w:sz w:val="24"/>
          <w:szCs w:val="24"/>
        </w:rPr>
        <w:t xml:space="preserve"> 6.17, deste edital, não se aplica às hipóteses em que a proposta de menor valor inicial tiver sido apresentada por microempresa, empresa de pequeno porte ou cooperativa.</w:t>
      </w:r>
    </w:p>
    <w:p w:rsidR="006A233E" w:rsidRDefault="006A233E" w:rsidP="006A233E">
      <w:pPr>
        <w:tabs>
          <w:tab w:val="left" w:pos="1134"/>
        </w:tabs>
        <w:ind w:firstLine="1185"/>
        <w:jc w:val="both"/>
        <w:rPr>
          <w:rFonts w:cs="Arial"/>
          <w:b/>
          <w:sz w:val="24"/>
          <w:szCs w:val="24"/>
        </w:rPr>
      </w:pPr>
    </w:p>
    <w:p w:rsidR="006A233E" w:rsidRDefault="006A233E" w:rsidP="006A233E">
      <w:pPr>
        <w:tabs>
          <w:tab w:val="left" w:pos="1134"/>
        </w:tabs>
        <w:ind w:firstLine="1185"/>
        <w:jc w:val="both"/>
        <w:rPr>
          <w:rFonts w:cs="Arial"/>
          <w:sz w:val="24"/>
          <w:szCs w:val="24"/>
        </w:rPr>
      </w:pPr>
      <w:r>
        <w:rPr>
          <w:rFonts w:cs="Arial"/>
          <w:b/>
          <w:sz w:val="24"/>
          <w:szCs w:val="24"/>
        </w:rPr>
        <w:t xml:space="preserve">6.19. </w:t>
      </w:r>
      <w:r>
        <w:rPr>
          <w:rFonts w:cs="Arial"/>
          <w:sz w:val="24"/>
          <w:szCs w:val="24"/>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6.20. </w:t>
      </w:r>
      <w:r>
        <w:rPr>
          <w:rFonts w:cs="Arial"/>
          <w:sz w:val="24"/>
          <w:szCs w:val="24"/>
        </w:rPr>
        <w:t xml:space="preserve">A sessão pública não será suspensa, salvo motivo excepcional, devendo todas e quaisquer informações acerca do objeto </w:t>
      </w:r>
      <w:proofErr w:type="gramStart"/>
      <w:r>
        <w:rPr>
          <w:rFonts w:cs="Arial"/>
          <w:sz w:val="24"/>
          <w:szCs w:val="24"/>
        </w:rPr>
        <w:t>serem</w:t>
      </w:r>
      <w:proofErr w:type="gramEnd"/>
      <w:r>
        <w:rPr>
          <w:rFonts w:cs="Arial"/>
          <w:sz w:val="24"/>
          <w:szCs w:val="24"/>
        </w:rPr>
        <w:t xml:space="preserve"> esclarecidas previamente junto ao Setor de Compras e Licitações deste Município, conforme subitem 14.1 deste edital.</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6.21. </w:t>
      </w:r>
      <w:r>
        <w:rPr>
          <w:rFonts w:cs="Arial"/>
          <w:sz w:val="24"/>
          <w:szCs w:val="24"/>
        </w:rPr>
        <w:t xml:space="preserve">Caso haja necessidade de adiamento da sessão pública, será marcada nova data para continuação dos trabalhos, devendo ficar intimadas, no mesmo ato, </w:t>
      </w:r>
      <w:proofErr w:type="gramStart"/>
      <w:r>
        <w:rPr>
          <w:rFonts w:cs="Arial"/>
          <w:sz w:val="24"/>
          <w:szCs w:val="24"/>
        </w:rPr>
        <w:t>as licitantes presentes</w:t>
      </w:r>
      <w:proofErr w:type="gramEnd"/>
      <w:r>
        <w:rPr>
          <w:rFonts w:cs="Arial"/>
          <w:sz w:val="24"/>
          <w:szCs w:val="24"/>
        </w:rPr>
        <w:t>.</w:t>
      </w:r>
    </w:p>
    <w:p w:rsidR="006A233E" w:rsidRDefault="006A233E" w:rsidP="006A233E">
      <w:pPr>
        <w:jc w:val="both"/>
        <w:rPr>
          <w:rFonts w:cs="Arial"/>
          <w:b/>
          <w:sz w:val="24"/>
          <w:szCs w:val="24"/>
        </w:rPr>
      </w:pPr>
    </w:p>
    <w:p w:rsidR="006A233E" w:rsidRDefault="006A233E" w:rsidP="006A233E">
      <w:pPr>
        <w:jc w:val="both"/>
        <w:rPr>
          <w:rFonts w:cs="Arial"/>
          <w:b/>
          <w:sz w:val="24"/>
          <w:szCs w:val="24"/>
        </w:rPr>
      </w:pPr>
    </w:p>
    <w:p w:rsidR="006A233E" w:rsidRDefault="006A233E" w:rsidP="006A233E">
      <w:pPr>
        <w:jc w:val="both"/>
        <w:rPr>
          <w:rFonts w:cs="Arial"/>
          <w:b/>
          <w:sz w:val="24"/>
          <w:szCs w:val="24"/>
        </w:rPr>
      </w:pPr>
      <w:r>
        <w:rPr>
          <w:rFonts w:cs="Arial"/>
          <w:b/>
          <w:sz w:val="24"/>
          <w:szCs w:val="24"/>
        </w:rPr>
        <w:t>7. DA HABILITAÇÃO:</w:t>
      </w:r>
    </w:p>
    <w:p w:rsidR="006A233E" w:rsidRDefault="006A233E" w:rsidP="006A233E">
      <w:pPr>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7.1. </w:t>
      </w:r>
      <w:r>
        <w:rPr>
          <w:rFonts w:cs="Arial"/>
          <w:sz w:val="24"/>
          <w:szCs w:val="24"/>
        </w:rPr>
        <w:t xml:space="preserve">Para fins de habilitação neste pregão, a licitante deverá </w:t>
      </w:r>
      <w:proofErr w:type="gramStart"/>
      <w:r>
        <w:rPr>
          <w:rFonts w:cs="Arial"/>
          <w:sz w:val="24"/>
          <w:szCs w:val="24"/>
        </w:rPr>
        <w:t>apresentar,</w:t>
      </w:r>
      <w:proofErr w:type="gramEnd"/>
      <w:r>
        <w:rPr>
          <w:rFonts w:cs="Arial"/>
          <w:sz w:val="24"/>
          <w:szCs w:val="24"/>
        </w:rPr>
        <w:t xml:space="preserve"> dentro do ENVELOPE Nº 02, os seguintes documentos:</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7.1.1. </w:t>
      </w:r>
      <w:r>
        <w:rPr>
          <w:rFonts w:cs="Arial"/>
          <w:sz w:val="24"/>
          <w:szCs w:val="24"/>
        </w:rPr>
        <w:t>Declaração que atende ao disposto no artigo 7°, inciso XXXIII, da Constituição Federal, conforme o modelo do Decreto Federal n° 4.358-02;</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b/>
          <w:sz w:val="24"/>
          <w:szCs w:val="24"/>
        </w:rPr>
      </w:pPr>
      <w:r>
        <w:rPr>
          <w:rFonts w:cs="Arial"/>
          <w:b/>
          <w:sz w:val="24"/>
          <w:szCs w:val="24"/>
        </w:rPr>
        <w:tab/>
        <w:t>7.1.2. HABILITAÇÃO JURÍDICA:</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a)</w:t>
      </w:r>
      <w:r>
        <w:rPr>
          <w:rFonts w:cs="Arial"/>
          <w:sz w:val="24"/>
          <w:szCs w:val="24"/>
        </w:rPr>
        <w:t xml:space="preserve"> registro comercial, no caso de empresa individual;</w:t>
      </w:r>
    </w:p>
    <w:p w:rsidR="006A233E" w:rsidRDefault="006A233E" w:rsidP="006A233E">
      <w:pPr>
        <w:tabs>
          <w:tab w:val="left" w:pos="1134"/>
        </w:tabs>
        <w:jc w:val="both"/>
        <w:rPr>
          <w:rFonts w:cs="Arial"/>
          <w:sz w:val="24"/>
          <w:szCs w:val="24"/>
        </w:rPr>
      </w:pPr>
      <w:r>
        <w:rPr>
          <w:rFonts w:cs="Arial"/>
          <w:b/>
          <w:sz w:val="24"/>
          <w:szCs w:val="24"/>
        </w:rPr>
        <w:tab/>
        <w:t>b)</w:t>
      </w:r>
      <w:r>
        <w:rPr>
          <w:rFonts w:cs="Arial"/>
          <w:sz w:val="24"/>
          <w:szCs w:val="24"/>
        </w:rPr>
        <w:t xml:space="preserve"> ato constitutivo, estatuto ou contrato social em vigor, devidamente registrado, em se tratando de sociedades comerciais, e, no caso de sociedade por ações, acompanhado de documentos de eleição de seus administradores;</w:t>
      </w:r>
    </w:p>
    <w:p w:rsidR="006A233E" w:rsidRDefault="006A233E" w:rsidP="006A233E">
      <w:pPr>
        <w:tabs>
          <w:tab w:val="left" w:pos="1134"/>
        </w:tabs>
        <w:jc w:val="both"/>
        <w:rPr>
          <w:rFonts w:cs="Arial"/>
          <w:b/>
          <w:sz w:val="24"/>
          <w:szCs w:val="24"/>
        </w:rPr>
      </w:pPr>
      <w:r>
        <w:rPr>
          <w:rFonts w:cs="Arial"/>
          <w:b/>
          <w:sz w:val="24"/>
          <w:szCs w:val="24"/>
        </w:rPr>
        <w:tab/>
      </w:r>
    </w:p>
    <w:p w:rsidR="006A233E" w:rsidRDefault="006A233E" w:rsidP="006A233E">
      <w:pPr>
        <w:tabs>
          <w:tab w:val="left" w:pos="1134"/>
        </w:tabs>
        <w:jc w:val="both"/>
        <w:rPr>
          <w:rFonts w:cs="Arial"/>
          <w:sz w:val="24"/>
          <w:szCs w:val="24"/>
        </w:rPr>
      </w:pPr>
      <w:r>
        <w:rPr>
          <w:rFonts w:cs="Arial"/>
          <w:b/>
          <w:sz w:val="24"/>
          <w:szCs w:val="24"/>
        </w:rPr>
        <w:tab/>
        <w:t>c)</w:t>
      </w:r>
      <w:r>
        <w:rPr>
          <w:rFonts w:cs="Arial"/>
          <w:sz w:val="24"/>
          <w:szCs w:val="24"/>
        </w:rPr>
        <w:t xml:space="preserve"> prova de inscrição no Cadastro Nacional de Pessoa Jurídica (CNPJ/MF);</w:t>
      </w:r>
    </w:p>
    <w:p w:rsidR="006A233E" w:rsidRDefault="006A233E" w:rsidP="006A233E">
      <w:pPr>
        <w:tabs>
          <w:tab w:val="left" w:pos="1134"/>
        </w:tabs>
        <w:jc w:val="both"/>
        <w:rPr>
          <w:rFonts w:cs="Arial"/>
          <w:sz w:val="24"/>
          <w:szCs w:val="24"/>
        </w:rPr>
      </w:pPr>
      <w:r>
        <w:rPr>
          <w:rFonts w:cs="Arial"/>
          <w:b/>
          <w:sz w:val="24"/>
          <w:szCs w:val="24"/>
        </w:rPr>
        <w:tab/>
        <w:t>d)</w:t>
      </w:r>
      <w:r>
        <w:rPr>
          <w:rFonts w:cs="Arial"/>
          <w:sz w:val="24"/>
          <w:szCs w:val="24"/>
        </w:rPr>
        <w:t xml:space="preserve"> decreto de autorização, em se tratando de empresa ou sociedade estrangeira em funcionamento no País, e ato de registro ou autorização para funcionamento expedido pelo órgão competente, quando a atividade assim o exigir.</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b/>
          <w:sz w:val="24"/>
          <w:szCs w:val="24"/>
        </w:rPr>
      </w:pPr>
      <w:r>
        <w:rPr>
          <w:rFonts w:cs="Arial"/>
          <w:b/>
          <w:sz w:val="24"/>
          <w:szCs w:val="24"/>
        </w:rPr>
        <w:tab/>
        <w:t>7.1.3 REGULARIDADE FISCAL:</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a)</w:t>
      </w:r>
      <w:r>
        <w:rPr>
          <w:rFonts w:cs="Arial"/>
          <w:sz w:val="24"/>
          <w:szCs w:val="24"/>
        </w:rPr>
        <w:t xml:space="preserve"> prova de inscrição no Cadastro de Contribuintes do Estado ou do Município, se </w:t>
      </w:r>
      <w:proofErr w:type="gramStart"/>
      <w:r>
        <w:rPr>
          <w:rFonts w:cs="Arial"/>
          <w:sz w:val="24"/>
          <w:szCs w:val="24"/>
        </w:rPr>
        <w:t>houver,</w:t>
      </w:r>
      <w:proofErr w:type="gramEnd"/>
      <w:r>
        <w:rPr>
          <w:rFonts w:cs="Arial"/>
          <w:sz w:val="24"/>
          <w:szCs w:val="24"/>
        </w:rPr>
        <w:t xml:space="preserve"> relativo ao domicílio ou sede do licitante, pertinente ao seu ramo de atividades;</w:t>
      </w:r>
    </w:p>
    <w:p w:rsidR="006A233E" w:rsidRDefault="006A233E" w:rsidP="006A233E">
      <w:pPr>
        <w:tabs>
          <w:tab w:val="left" w:pos="1134"/>
        </w:tabs>
        <w:jc w:val="both"/>
        <w:rPr>
          <w:rFonts w:cs="Arial"/>
          <w:sz w:val="24"/>
          <w:szCs w:val="24"/>
        </w:rPr>
      </w:pPr>
      <w:r>
        <w:rPr>
          <w:rFonts w:cs="Arial"/>
          <w:b/>
          <w:sz w:val="24"/>
          <w:szCs w:val="24"/>
        </w:rPr>
        <w:tab/>
        <w:t>b)</w:t>
      </w:r>
      <w:r>
        <w:rPr>
          <w:rFonts w:cs="Arial"/>
          <w:sz w:val="24"/>
          <w:szCs w:val="24"/>
        </w:rPr>
        <w:t xml:space="preserve"> prova de regularidade com a Fazenda Federal (Certidão Negativa de Débito de Tributos e Contribuições </w:t>
      </w:r>
      <w:proofErr w:type="gramStart"/>
      <w:r>
        <w:rPr>
          <w:rFonts w:cs="Arial"/>
          <w:sz w:val="24"/>
          <w:szCs w:val="24"/>
        </w:rPr>
        <w:t>Federais expedida pela Secretaria da Receita Federal e Certidão Negativa de Débitos quanto à dívida ativa da União, expedida pela Procuradoria Geral da Fazenda Nacional</w:t>
      </w:r>
      <w:proofErr w:type="gramEnd"/>
      <w:r>
        <w:rPr>
          <w:rFonts w:cs="Arial"/>
          <w:sz w:val="24"/>
          <w:szCs w:val="24"/>
        </w:rPr>
        <w:t>);</w:t>
      </w:r>
    </w:p>
    <w:p w:rsidR="006A233E" w:rsidRDefault="006A233E" w:rsidP="006A233E">
      <w:pPr>
        <w:tabs>
          <w:tab w:val="left" w:pos="1134"/>
        </w:tabs>
        <w:jc w:val="both"/>
        <w:rPr>
          <w:rFonts w:cs="Arial"/>
          <w:color w:val="000000"/>
          <w:sz w:val="24"/>
          <w:szCs w:val="24"/>
        </w:rPr>
      </w:pPr>
      <w:r>
        <w:rPr>
          <w:rFonts w:cs="Arial"/>
          <w:b/>
          <w:color w:val="000000"/>
          <w:sz w:val="24"/>
          <w:szCs w:val="24"/>
        </w:rPr>
        <w:tab/>
        <w:t>c)</w:t>
      </w:r>
      <w:r>
        <w:rPr>
          <w:rFonts w:cs="Arial"/>
          <w:color w:val="000000"/>
          <w:sz w:val="24"/>
          <w:szCs w:val="24"/>
        </w:rPr>
        <w:t xml:space="preserve"> prova de regularidade com a Fazenda Estadual, relativa ao domicílio ou sede do licitante;</w:t>
      </w:r>
    </w:p>
    <w:p w:rsidR="006A233E" w:rsidRDefault="006A233E" w:rsidP="006A233E">
      <w:pPr>
        <w:tabs>
          <w:tab w:val="left" w:pos="1134"/>
        </w:tabs>
        <w:jc w:val="both"/>
        <w:rPr>
          <w:rFonts w:cs="Arial"/>
          <w:color w:val="000000"/>
          <w:sz w:val="24"/>
          <w:szCs w:val="24"/>
        </w:rPr>
      </w:pPr>
      <w:r>
        <w:rPr>
          <w:rFonts w:cs="Arial"/>
          <w:b/>
          <w:color w:val="000000"/>
          <w:sz w:val="24"/>
          <w:szCs w:val="24"/>
        </w:rPr>
        <w:tab/>
        <w:t>d)</w:t>
      </w:r>
      <w:r>
        <w:rPr>
          <w:rFonts w:cs="Arial"/>
          <w:color w:val="000000"/>
          <w:sz w:val="24"/>
          <w:szCs w:val="24"/>
        </w:rPr>
        <w:t xml:space="preserve"> prova de regularidade com a Fazenda Municipal, relativa ao domicílio ou sede do licitante;</w:t>
      </w:r>
    </w:p>
    <w:p w:rsidR="006A233E" w:rsidRDefault="006A233E" w:rsidP="006A233E">
      <w:pPr>
        <w:tabs>
          <w:tab w:val="left" w:pos="1134"/>
        </w:tabs>
        <w:jc w:val="both"/>
        <w:rPr>
          <w:rFonts w:cs="Arial"/>
          <w:sz w:val="24"/>
          <w:szCs w:val="24"/>
        </w:rPr>
      </w:pPr>
      <w:r>
        <w:rPr>
          <w:rFonts w:cs="Arial"/>
          <w:b/>
          <w:sz w:val="24"/>
          <w:szCs w:val="24"/>
        </w:rPr>
        <w:tab/>
        <w:t>e)</w:t>
      </w:r>
      <w:r>
        <w:rPr>
          <w:rFonts w:cs="Arial"/>
          <w:sz w:val="24"/>
          <w:szCs w:val="24"/>
        </w:rPr>
        <w:t xml:space="preserve"> prova de regularidade relativa à Seguridade Social (CND/INSS), demonstrando situação regular no cumprimento dos encargos sociais instituídos em lei;</w:t>
      </w:r>
    </w:p>
    <w:p w:rsidR="006A233E" w:rsidRDefault="006A233E" w:rsidP="006A233E">
      <w:pPr>
        <w:tabs>
          <w:tab w:val="left" w:pos="1134"/>
        </w:tabs>
        <w:jc w:val="both"/>
        <w:rPr>
          <w:rFonts w:cs="Arial"/>
          <w:sz w:val="24"/>
          <w:szCs w:val="24"/>
        </w:rPr>
      </w:pPr>
      <w:r>
        <w:rPr>
          <w:rFonts w:cs="Arial"/>
          <w:b/>
          <w:sz w:val="24"/>
          <w:szCs w:val="24"/>
        </w:rPr>
        <w:tab/>
        <w:t>f)</w:t>
      </w:r>
      <w:r>
        <w:rPr>
          <w:rFonts w:cs="Arial"/>
          <w:sz w:val="24"/>
          <w:szCs w:val="24"/>
        </w:rPr>
        <w:t xml:space="preserve"> prova de regularidade (CRF) junto ao Fundo de Garantia por Tempo de Serviço (FGTS).</w:t>
      </w:r>
    </w:p>
    <w:p w:rsidR="006A233E" w:rsidRDefault="006A233E" w:rsidP="006A233E">
      <w:pPr>
        <w:tabs>
          <w:tab w:val="left" w:pos="1134"/>
        </w:tabs>
        <w:jc w:val="both"/>
        <w:rPr>
          <w:rFonts w:cs="Arial"/>
          <w:sz w:val="24"/>
          <w:szCs w:val="24"/>
        </w:rPr>
      </w:pPr>
    </w:p>
    <w:p w:rsidR="006A233E" w:rsidRDefault="006A233E" w:rsidP="006A233E">
      <w:pPr>
        <w:tabs>
          <w:tab w:val="left" w:pos="288"/>
          <w:tab w:val="left" w:pos="1008"/>
          <w:tab w:val="left" w:pos="1728"/>
          <w:tab w:val="left" w:pos="2448"/>
          <w:tab w:val="left" w:pos="3168"/>
          <w:tab w:val="left" w:pos="3888"/>
          <w:tab w:val="left" w:pos="4608"/>
          <w:tab w:val="left" w:pos="5328"/>
          <w:tab w:val="left" w:pos="6048"/>
          <w:tab w:val="left" w:pos="6768"/>
        </w:tabs>
        <w:jc w:val="both"/>
        <w:rPr>
          <w:rFonts w:cs="Arial"/>
          <w:b/>
          <w:sz w:val="24"/>
          <w:szCs w:val="24"/>
        </w:rPr>
      </w:pPr>
      <w:r>
        <w:rPr>
          <w:rFonts w:cs="Arial"/>
          <w:b/>
          <w:sz w:val="24"/>
          <w:szCs w:val="24"/>
        </w:rPr>
        <w:lastRenderedPageBreak/>
        <w:tab/>
      </w:r>
      <w:r>
        <w:rPr>
          <w:rFonts w:cs="Arial"/>
          <w:b/>
          <w:sz w:val="24"/>
          <w:szCs w:val="24"/>
        </w:rPr>
        <w:tab/>
        <w:t>7.1.4 REGULARIDADE TRABALHISTA:</w:t>
      </w:r>
    </w:p>
    <w:p w:rsidR="006A233E" w:rsidRDefault="006A233E" w:rsidP="006A233E">
      <w:pPr>
        <w:tabs>
          <w:tab w:val="left" w:pos="288"/>
          <w:tab w:val="left" w:pos="1008"/>
          <w:tab w:val="left" w:pos="1728"/>
          <w:tab w:val="left" w:pos="2448"/>
          <w:tab w:val="left" w:pos="3168"/>
          <w:tab w:val="left" w:pos="3888"/>
          <w:tab w:val="left" w:pos="4608"/>
          <w:tab w:val="left" w:pos="5328"/>
          <w:tab w:val="left" w:pos="6048"/>
          <w:tab w:val="left" w:pos="6768"/>
        </w:tabs>
        <w:jc w:val="both"/>
        <w:rPr>
          <w:rFonts w:cs="Arial"/>
          <w:b/>
          <w:sz w:val="24"/>
          <w:szCs w:val="24"/>
        </w:rPr>
      </w:pPr>
    </w:p>
    <w:p w:rsidR="006A233E" w:rsidRDefault="006A233E" w:rsidP="006A233E">
      <w:pPr>
        <w:pStyle w:val="Corpodetexto"/>
        <w:tabs>
          <w:tab w:val="left" w:pos="1215"/>
        </w:tabs>
        <w:spacing w:after="0"/>
        <w:jc w:val="both"/>
        <w:rPr>
          <w:rFonts w:cs="Arial"/>
          <w:sz w:val="24"/>
          <w:szCs w:val="24"/>
        </w:rPr>
      </w:pPr>
      <w:r>
        <w:rPr>
          <w:rFonts w:cs="Arial"/>
          <w:sz w:val="24"/>
          <w:szCs w:val="24"/>
        </w:rPr>
        <w:t xml:space="preserve">               </w:t>
      </w:r>
      <w:r>
        <w:rPr>
          <w:rFonts w:cs="Arial"/>
          <w:b/>
          <w:bCs/>
          <w:sz w:val="24"/>
          <w:szCs w:val="24"/>
        </w:rPr>
        <w:t>a)</w:t>
      </w:r>
      <w:r>
        <w:rPr>
          <w:rFonts w:cs="Arial"/>
          <w:sz w:val="24"/>
          <w:szCs w:val="24"/>
        </w:rPr>
        <w:t xml:space="preserve"> prova de inexistência de débitos inadimplidos perante a Justiça do Trabalho, mediante a apresentação de certidão negativa de </w:t>
      </w:r>
      <w:proofErr w:type="gramStart"/>
      <w:r>
        <w:rPr>
          <w:rFonts w:cs="Arial"/>
          <w:sz w:val="24"/>
          <w:szCs w:val="24"/>
        </w:rPr>
        <w:t>débitos</w:t>
      </w:r>
      <w:proofErr w:type="gramEnd"/>
    </w:p>
    <w:p w:rsidR="006A233E" w:rsidRDefault="006A233E" w:rsidP="006A233E">
      <w:pPr>
        <w:pStyle w:val="Corpodetexto"/>
        <w:tabs>
          <w:tab w:val="left" w:pos="1215"/>
        </w:tabs>
        <w:spacing w:after="0"/>
        <w:jc w:val="both"/>
        <w:rPr>
          <w:rFonts w:cs="Arial"/>
          <w:b/>
          <w:bCs/>
          <w:sz w:val="24"/>
          <w:szCs w:val="24"/>
        </w:rPr>
      </w:pPr>
      <w:proofErr w:type="gramStart"/>
      <w:r>
        <w:rPr>
          <w:rFonts w:cs="Arial"/>
          <w:sz w:val="24"/>
          <w:szCs w:val="24"/>
        </w:rPr>
        <w:t>trabalhistas</w:t>
      </w:r>
      <w:proofErr w:type="gramEnd"/>
      <w:r>
        <w:rPr>
          <w:rFonts w:cs="Arial"/>
          <w:sz w:val="24"/>
          <w:szCs w:val="24"/>
        </w:rPr>
        <w:t>, nos termos do Título VII-A da Consolidação das Leis do Trabalho, aprovada pelo Decreto-Lei nº 5.452, de 1º de maio de 1943</w:t>
      </w:r>
      <w:r>
        <w:rPr>
          <w:rFonts w:cs="Arial"/>
          <w:b/>
          <w:bCs/>
          <w:sz w:val="24"/>
          <w:szCs w:val="24"/>
        </w:rPr>
        <w:t xml:space="preserve">. </w:t>
      </w:r>
    </w:p>
    <w:p w:rsidR="006A233E" w:rsidRDefault="006A233E" w:rsidP="006A233E">
      <w:pPr>
        <w:tabs>
          <w:tab w:val="left" w:pos="1215"/>
        </w:tabs>
        <w:jc w:val="both"/>
        <w:rPr>
          <w:rFonts w:cs="Arial"/>
          <w:color w:val="0000FF"/>
          <w:sz w:val="24"/>
          <w:szCs w:val="24"/>
        </w:rPr>
      </w:pPr>
    </w:p>
    <w:p w:rsidR="006A233E" w:rsidRDefault="006A233E" w:rsidP="006A233E">
      <w:pPr>
        <w:tabs>
          <w:tab w:val="left" w:pos="1215"/>
        </w:tabs>
        <w:jc w:val="both"/>
        <w:rPr>
          <w:rFonts w:cs="Arial"/>
          <w:sz w:val="24"/>
          <w:szCs w:val="24"/>
        </w:rPr>
      </w:pPr>
      <w:r>
        <w:rPr>
          <w:rFonts w:cs="Arial"/>
          <w:b/>
          <w:sz w:val="24"/>
          <w:szCs w:val="24"/>
        </w:rPr>
        <w:tab/>
        <w:t xml:space="preserve">  </w:t>
      </w:r>
      <w:smartTag w:uri="urn:schemas-microsoft-com:office:smarttags" w:element="metricconverter">
        <w:smartTagPr>
          <w:attr w:name="ProductID" w:val="7.2 A"/>
        </w:smartTagPr>
        <w:r>
          <w:rPr>
            <w:rFonts w:cs="Arial"/>
            <w:b/>
            <w:sz w:val="24"/>
            <w:szCs w:val="24"/>
          </w:rPr>
          <w:t xml:space="preserve">7.2 </w:t>
        </w:r>
        <w:r>
          <w:rPr>
            <w:rFonts w:cs="Arial"/>
            <w:sz w:val="24"/>
            <w:szCs w:val="24"/>
          </w:rPr>
          <w:t>A</w:t>
        </w:r>
      </w:smartTag>
      <w:r>
        <w:rPr>
          <w:rFonts w:cs="Arial"/>
          <w:sz w:val="24"/>
          <w:szCs w:val="24"/>
        </w:rPr>
        <w:t xml:space="preserve"> microempresa e a empresa de pequeno porte, bem como a cooperativa que atender ao item 3.5.1, que possuir restrição em qualquer dos documentos de </w:t>
      </w:r>
      <w:r>
        <w:rPr>
          <w:rFonts w:cs="Arial"/>
          <w:b/>
          <w:sz w:val="24"/>
          <w:szCs w:val="24"/>
        </w:rPr>
        <w:t>regularidade fiscal</w:t>
      </w:r>
      <w:r>
        <w:rPr>
          <w:rFonts w:cs="Arial"/>
          <w:sz w:val="24"/>
          <w:szCs w:val="24"/>
        </w:rPr>
        <w:t>, previstos no item 7.1.3, deste edital, terá sua habilitação condicionada à apresentação de nova documentação, que comprove a sua regularidade em 02 (dois) dias úteis, a da sessão em que foi declarada como vencedora do certame.</w:t>
      </w:r>
    </w:p>
    <w:p w:rsidR="006A233E" w:rsidRDefault="006A233E" w:rsidP="006A233E">
      <w:pPr>
        <w:tabs>
          <w:tab w:val="left" w:pos="1215"/>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  7.2.1</w:t>
      </w:r>
      <w:r>
        <w:rPr>
          <w:rFonts w:cs="Arial"/>
          <w:sz w:val="24"/>
          <w:szCs w:val="24"/>
        </w:rPr>
        <w:t xml:space="preserve"> O prazo de que trata o item anterior poderá ser </w:t>
      </w:r>
      <w:proofErr w:type="gramStart"/>
      <w:r>
        <w:rPr>
          <w:rFonts w:cs="Arial"/>
          <w:sz w:val="24"/>
          <w:szCs w:val="24"/>
        </w:rPr>
        <w:t>prorrogado uma única vez</w:t>
      </w:r>
      <w:proofErr w:type="gramEnd"/>
      <w:r>
        <w:rPr>
          <w:rFonts w:cs="Arial"/>
          <w:sz w:val="24"/>
          <w:szCs w:val="24"/>
        </w:rPr>
        <w:t>, por igual período, a critério da Administração, desde que seja requerido pelo interessado, de forma motivada e durante o transcurso do respectivo prazo.</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   7.2.2 </w:t>
      </w:r>
      <w:r>
        <w:rPr>
          <w:rFonts w:cs="Arial"/>
          <w:sz w:val="24"/>
          <w:szCs w:val="24"/>
        </w:rPr>
        <w:t xml:space="preserve">Ocorrendo a situação prevista no item 7.2, a sessão do pregão será suspensa, podendo o pregoeiro fixar, desde logo, a data em </w:t>
      </w:r>
      <w:proofErr w:type="gramStart"/>
      <w:r>
        <w:rPr>
          <w:rFonts w:cs="Arial"/>
          <w:sz w:val="24"/>
          <w:szCs w:val="24"/>
        </w:rPr>
        <w:t>que</w:t>
      </w:r>
      <w:proofErr w:type="gramEnd"/>
      <w:r>
        <w:rPr>
          <w:rFonts w:cs="Arial"/>
          <w:sz w:val="24"/>
          <w:szCs w:val="24"/>
        </w:rPr>
        <w:t xml:space="preserve"> </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proofErr w:type="gramStart"/>
      <w:r>
        <w:rPr>
          <w:rFonts w:cs="Arial"/>
          <w:sz w:val="24"/>
          <w:szCs w:val="24"/>
        </w:rPr>
        <w:t>se</w:t>
      </w:r>
      <w:proofErr w:type="gramEnd"/>
      <w:r>
        <w:rPr>
          <w:rFonts w:cs="Arial"/>
          <w:sz w:val="24"/>
          <w:szCs w:val="24"/>
        </w:rPr>
        <w:t xml:space="preserve"> dará continuidade ao certame, ficando os licitantes já intimados a comparecer ao ato público, a fim de acompanhar o julgamento da habilitação.</w:t>
      </w:r>
    </w:p>
    <w:p w:rsidR="006A233E" w:rsidRDefault="006A233E" w:rsidP="006A233E">
      <w:pPr>
        <w:tabs>
          <w:tab w:val="left" w:pos="1134"/>
        </w:tabs>
        <w:jc w:val="both"/>
        <w:rPr>
          <w:rFonts w:cs="Arial"/>
          <w:sz w:val="24"/>
          <w:szCs w:val="24"/>
        </w:rPr>
      </w:pPr>
    </w:p>
    <w:p w:rsidR="006A233E" w:rsidRDefault="006A233E" w:rsidP="006A233E">
      <w:pPr>
        <w:tabs>
          <w:tab w:val="left" w:pos="1134"/>
        </w:tabs>
        <w:ind w:firstLine="1276"/>
        <w:jc w:val="both"/>
        <w:rPr>
          <w:rFonts w:cs="Arial"/>
          <w:sz w:val="24"/>
          <w:szCs w:val="24"/>
        </w:rPr>
      </w:pPr>
      <w:r>
        <w:rPr>
          <w:rFonts w:cs="Arial"/>
          <w:b/>
          <w:sz w:val="24"/>
          <w:szCs w:val="24"/>
        </w:rPr>
        <w:tab/>
        <w:t xml:space="preserve">7.2.3 </w:t>
      </w:r>
      <w:r>
        <w:rPr>
          <w:rFonts w:cs="Arial"/>
          <w:sz w:val="24"/>
          <w:szCs w:val="24"/>
        </w:rPr>
        <w:t xml:space="preserve">O benefício de que trata o item </w:t>
      </w:r>
      <w:r>
        <w:rPr>
          <w:rFonts w:cs="Arial"/>
          <w:sz w:val="24"/>
          <w:szCs w:val="24"/>
          <w:u w:val="single"/>
        </w:rPr>
        <w:t>7.2 não eximirá a microempresa, a empresa de pequeno porte e a cooperativa, da apresentação de todos os documentos, ainda que apresentem alguma restrição.</w:t>
      </w:r>
    </w:p>
    <w:p w:rsidR="006A233E" w:rsidRDefault="006A233E" w:rsidP="006A233E">
      <w:pPr>
        <w:tabs>
          <w:tab w:val="left" w:pos="1134"/>
        </w:tabs>
        <w:jc w:val="both"/>
        <w:rPr>
          <w:rFonts w:cs="Arial"/>
          <w:sz w:val="24"/>
          <w:szCs w:val="24"/>
        </w:rPr>
      </w:pPr>
    </w:p>
    <w:p w:rsidR="006A233E" w:rsidRDefault="006A233E" w:rsidP="006A233E">
      <w:pPr>
        <w:tabs>
          <w:tab w:val="left" w:pos="1134"/>
        </w:tabs>
        <w:ind w:firstLine="1276"/>
        <w:jc w:val="both"/>
        <w:rPr>
          <w:rFonts w:cs="Arial"/>
          <w:sz w:val="24"/>
          <w:szCs w:val="24"/>
        </w:rPr>
      </w:pPr>
      <w:r>
        <w:rPr>
          <w:rFonts w:cs="Arial"/>
          <w:b/>
          <w:sz w:val="24"/>
          <w:szCs w:val="24"/>
        </w:rPr>
        <w:tab/>
        <w:t xml:space="preserve">7.2.4 </w:t>
      </w:r>
      <w:r>
        <w:rPr>
          <w:rFonts w:cs="Arial"/>
          <w:sz w:val="24"/>
          <w:szCs w:val="24"/>
        </w:rPr>
        <w:t xml:space="preserve">A não regularização da documentação, no prazo fixado no item 7.3, implicará na inabilitação do licitante e a adoção do procedimento previsto no item 8.2, sem prejuízo das penalidades previstas no item 13.1, alínea </w:t>
      </w:r>
      <w:r>
        <w:rPr>
          <w:rFonts w:cs="Arial"/>
          <w:i/>
          <w:sz w:val="24"/>
          <w:szCs w:val="24"/>
        </w:rPr>
        <w:t>a</w:t>
      </w:r>
      <w:r>
        <w:rPr>
          <w:rFonts w:cs="Arial"/>
          <w:sz w:val="24"/>
          <w:szCs w:val="24"/>
        </w:rPr>
        <w:t>, deste edital.</w:t>
      </w:r>
    </w:p>
    <w:p w:rsidR="006A233E" w:rsidRDefault="006A233E" w:rsidP="006A233E">
      <w:pPr>
        <w:tabs>
          <w:tab w:val="left" w:pos="1134"/>
        </w:tabs>
        <w:jc w:val="both"/>
        <w:rPr>
          <w:rFonts w:cs="Arial"/>
          <w:b/>
          <w:sz w:val="24"/>
          <w:szCs w:val="24"/>
        </w:rPr>
      </w:pPr>
    </w:p>
    <w:p w:rsidR="006A233E" w:rsidRDefault="006A233E" w:rsidP="006A233E">
      <w:pPr>
        <w:tabs>
          <w:tab w:val="left" w:pos="1134"/>
        </w:tabs>
        <w:ind w:firstLine="1134"/>
        <w:jc w:val="both"/>
        <w:rPr>
          <w:rFonts w:cs="Arial"/>
          <w:sz w:val="24"/>
          <w:szCs w:val="24"/>
        </w:rPr>
      </w:pPr>
      <w:r>
        <w:rPr>
          <w:rFonts w:cs="Arial"/>
          <w:b/>
          <w:sz w:val="24"/>
          <w:szCs w:val="24"/>
        </w:rPr>
        <w:tab/>
        <w:t xml:space="preserve">7.3. </w:t>
      </w:r>
      <w:r>
        <w:rPr>
          <w:rFonts w:cs="Arial"/>
          <w:sz w:val="24"/>
          <w:szCs w:val="24"/>
        </w:rPr>
        <w:t>O envelope de documentação que não for aberto ficará em poder do pregoeiro até a homologação do presente certame, sendo devolvido à licitante devidamente lacrado.</w:t>
      </w:r>
    </w:p>
    <w:p w:rsidR="006A233E" w:rsidRDefault="006A233E" w:rsidP="006A233E">
      <w:pPr>
        <w:ind w:firstLine="1418"/>
        <w:jc w:val="both"/>
        <w:rPr>
          <w:rFonts w:cs="Arial"/>
          <w:b/>
          <w:sz w:val="24"/>
          <w:szCs w:val="24"/>
        </w:rPr>
      </w:pPr>
    </w:p>
    <w:p w:rsidR="006A233E" w:rsidRDefault="006A233E" w:rsidP="006A233E">
      <w:pPr>
        <w:jc w:val="both"/>
        <w:outlineLvl w:val="0"/>
        <w:rPr>
          <w:rFonts w:cs="Arial"/>
          <w:b/>
          <w:sz w:val="24"/>
          <w:szCs w:val="24"/>
        </w:rPr>
      </w:pPr>
      <w:r>
        <w:rPr>
          <w:rFonts w:cs="Arial"/>
          <w:b/>
          <w:sz w:val="24"/>
          <w:szCs w:val="24"/>
        </w:rPr>
        <w:t>8. DA ADJUDICAÇÃO:</w:t>
      </w:r>
    </w:p>
    <w:p w:rsidR="006A233E" w:rsidRDefault="006A233E" w:rsidP="006A233E">
      <w:pPr>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8.1. </w:t>
      </w:r>
      <w:r>
        <w:rPr>
          <w:rFonts w:cs="Arial"/>
          <w:sz w:val="24"/>
          <w:szCs w:val="24"/>
        </w:rPr>
        <w:t>Constatado o atendimento das exigências fixadas no edital, a licitante que ofertar o menor preço será declarada vencedora, sendo-lhe adjudicado o objeto do certame.</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8.2. </w:t>
      </w:r>
      <w:r>
        <w:rPr>
          <w:rFonts w:cs="Arial"/>
          <w:sz w:val="24"/>
          <w:szCs w:val="24"/>
        </w:rPr>
        <w:t xml:space="preserve">Em caso de desatendimento às exigências </w:t>
      </w:r>
      <w:proofErr w:type="spellStart"/>
      <w:r>
        <w:rPr>
          <w:rFonts w:cs="Arial"/>
          <w:sz w:val="24"/>
          <w:szCs w:val="24"/>
        </w:rPr>
        <w:t>habilitatórias</w:t>
      </w:r>
      <w:proofErr w:type="spellEnd"/>
      <w:r>
        <w:rPr>
          <w:rFonts w:cs="Arial"/>
          <w:sz w:val="24"/>
          <w:szCs w:val="24"/>
        </w:rPr>
        <w:t xml:space="preserve">, o pregoeiro inabilitará a licitante e examinará as ofertas subsequentes e qualificação das licitantes, na ordem de classificação e, assim, </w:t>
      </w:r>
    </w:p>
    <w:p w:rsidR="006A233E" w:rsidRDefault="006A233E" w:rsidP="006A233E">
      <w:pPr>
        <w:tabs>
          <w:tab w:val="left" w:pos="1134"/>
        </w:tabs>
        <w:jc w:val="both"/>
        <w:rPr>
          <w:rFonts w:cs="Arial"/>
          <w:sz w:val="24"/>
          <w:szCs w:val="24"/>
        </w:rPr>
      </w:pPr>
      <w:proofErr w:type="gramStart"/>
      <w:r>
        <w:rPr>
          <w:rFonts w:cs="Arial"/>
          <w:sz w:val="24"/>
          <w:szCs w:val="24"/>
        </w:rPr>
        <w:t>sucessivamente</w:t>
      </w:r>
      <w:proofErr w:type="gramEnd"/>
      <w:r>
        <w:rPr>
          <w:rFonts w:cs="Arial"/>
          <w:sz w:val="24"/>
          <w:szCs w:val="24"/>
        </w:rPr>
        <w:t>, até a apuração de uma que atenda ao edital, sendo a respectiva licitante declarada vencedora, ocasião em que o pregoeiro poderá negociar diretamente com a proponente para que seja obtido preço melhor.</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8.3. </w:t>
      </w:r>
      <w:r>
        <w:rPr>
          <w:rFonts w:cs="Arial"/>
          <w:sz w:val="24"/>
          <w:szCs w:val="24"/>
        </w:rPr>
        <w:t xml:space="preserve">Encerrado o julgamento das propostas e da habilitação, o pregoeiro proclamará a vencedora e, a seguir, proporcionará </w:t>
      </w:r>
      <w:proofErr w:type="gramStart"/>
      <w:r>
        <w:rPr>
          <w:rFonts w:cs="Arial"/>
          <w:sz w:val="24"/>
          <w:szCs w:val="24"/>
        </w:rPr>
        <w:t>às</w:t>
      </w:r>
      <w:proofErr w:type="gramEnd"/>
      <w:r>
        <w:rPr>
          <w:rFonts w:cs="Arial"/>
          <w:sz w:val="24"/>
          <w:szCs w:val="24"/>
        </w:rPr>
        <w:t xml:space="preserve"> licitantes a oportunidade para manifestarem a intenção de interpor recurso, esclarecendo que a falta dessa manifestação expressa, imediata e motivada, importará na decadência do direito de recorrer por parte da licitante.</w:t>
      </w:r>
    </w:p>
    <w:p w:rsidR="006A233E" w:rsidRDefault="006A233E" w:rsidP="006A233E">
      <w:pPr>
        <w:jc w:val="both"/>
        <w:rPr>
          <w:rFonts w:cs="Arial"/>
          <w:b/>
          <w:sz w:val="24"/>
          <w:szCs w:val="24"/>
        </w:rPr>
      </w:pPr>
    </w:p>
    <w:p w:rsidR="006A233E" w:rsidRDefault="006A233E" w:rsidP="006A233E">
      <w:pPr>
        <w:jc w:val="both"/>
        <w:rPr>
          <w:rFonts w:cs="Arial"/>
          <w:b/>
          <w:sz w:val="24"/>
          <w:szCs w:val="24"/>
        </w:rPr>
      </w:pPr>
    </w:p>
    <w:p w:rsidR="006A233E" w:rsidRDefault="006A233E" w:rsidP="006A233E">
      <w:pPr>
        <w:jc w:val="both"/>
        <w:rPr>
          <w:rFonts w:cs="Arial"/>
          <w:b/>
          <w:sz w:val="24"/>
          <w:szCs w:val="24"/>
        </w:rPr>
      </w:pPr>
      <w:r>
        <w:rPr>
          <w:rFonts w:cs="Arial"/>
          <w:b/>
          <w:sz w:val="24"/>
          <w:szCs w:val="24"/>
        </w:rPr>
        <w:t>9. DOS RECURSOS ADMINISTRATIVOS:</w:t>
      </w:r>
    </w:p>
    <w:p w:rsidR="006A233E" w:rsidRDefault="006A233E" w:rsidP="006A233E">
      <w:pPr>
        <w:jc w:val="both"/>
        <w:rPr>
          <w:rFonts w:cs="Arial"/>
          <w:b/>
          <w:sz w:val="24"/>
          <w:szCs w:val="24"/>
        </w:rPr>
      </w:pPr>
    </w:p>
    <w:p w:rsidR="006A233E" w:rsidRDefault="006A233E" w:rsidP="006A233E">
      <w:pPr>
        <w:jc w:val="both"/>
        <w:rPr>
          <w:rFonts w:cs="Arial"/>
          <w:sz w:val="24"/>
          <w:szCs w:val="24"/>
        </w:rPr>
      </w:pPr>
      <w:r>
        <w:rPr>
          <w:rFonts w:cs="Arial"/>
          <w:b/>
          <w:sz w:val="24"/>
          <w:szCs w:val="24"/>
        </w:rPr>
        <w:tab/>
        <w:t xml:space="preserve">        9.1. </w:t>
      </w:r>
      <w:r>
        <w:rPr>
          <w:rFonts w:cs="Arial"/>
          <w:sz w:val="24"/>
          <w:szCs w:val="24"/>
        </w:rPr>
        <w:t xml:space="preserve">Tendo </w:t>
      </w:r>
      <w:proofErr w:type="gramStart"/>
      <w:r>
        <w:rPr>
          <w:rFonts w:cs="Arial"/>
          <w:sz w:val="24"/>
          <w:szCs w:val="24"/>
        </w:rPr>
        <w:t>a licitante manifestado</w:t>
      </w:r>
      <w:proofErr w:type="gramEnd"/>
      <w:r>
        <w:rPr>
          <w:rFonts w:cs="Arial"/>
          <w:sz w:val="24"/>
          <w:szCs w:val="24"/>
        </w:rPr>
        <w:t xml:space="preserve"> motivadamente, na sessão pública do pregão, a intenção de recorrer, esta terá o prazo de 03 (três) dias corridos para apresentação das razões de recurso.</w:t>
      </w:r>
    </w:p>
    <w:p w:rsidR="006A233E" w:rsidRDefault="006A233E" w:rsidP="006A233E">
      <w:pPr>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9.2. </w:t>
      </w:r>
      <w:r>
        <w:rPr>
          <w:rFonts w:cs="Arial"/>
          <w:sz w:val="24"/>
          <w:szCs w:val="24"/>
        </w:rPr>
        <w:t>Constará na ata da sessão o registro das intenções recursais dos licitantes, bem como o registro de que todas as demais licitantes ficaram intimadas para, querendo, manifestarem-se sobre as razões do recurso no prazo de 03 (três) dias corridos, após o término do prazo da recorrente, proporcionando-se, a todas, vista imediata do processo.</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9.3. </w:t>
      </w:r>
      <w:r>
        <w:rPr>
          <w:rFonts w:cs="Arial"/>
          <w:sz w:val="24"/>
          <w:szCs w:val="24"/>
        </w:rPr>
        <w:t>A manifestação expressa da intenção de interpor recurso e da motivação, na sessão pública do pregão, são pressupostos de admissibilidade dos recursos.</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9.4. </w:t>
      </w:r>
      <w:r>
        <w:rPr>
          <w:rFonts w:cs="Arial"/>
          <w:sz w:val="24"/>
          <w:szCs w:val="24"/>
        </w:rPr>
        <w:t xml:space="preserve">O recurso será dirigido à autoridade superior, por intermédio daquela que praticou o ato recorrido, a qual poderá, no prazo de </w:t>
      </w:r>
      <w:proofErr w:type="gramStart"/>
      <w:r>
        <w:rPr>
          <w:rFonts w:cs="Arial"/>
          <w:sz w:val="24"/>
          <w:szCs w:val="24"/>
        </w:rPr>
        <w:t>5</w:t>
      </w:r>
      <w:proofErr w:type="gramEnd"/>
      <w:r>
        <w:rPr>
          <w:rFonts w:cs="Arial"/>
          <w:sz w:val="24"/>
          <w:szCs w:val="24"/>
        </w:rPr>
        <w:t xml:space="preserve">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6A233E" w:rsidRDefault="006A233E" w:rsidP="006A233E">
      <w:pPr>
        <w:ind w:firstLine="1418"/>
        <w:jc w:val="both"/>
        <w:rPr>
          <w:rFonts w:cs="Arial"/>
          <w:b/>
          <w:sz w:val="24"/>
          <w:szCs w:val="24"/>
        </w:rPr>
      </w:pPr>
    </w:p>
    <w:p w:rsidR="006A233E" w:rsidRDefault="006A233E" w:rsidP="006A233E">
      <w:pPr>
        <w:ind w:firstLine="1418"/>
        <w:jc w:val="both"/>
        <w:rPr>
          <w:rFonts w:cs="Arial"/>
          <w:b/>
          <w:sz w:val="24"/>
          <w:szCs w:val="24"/>
        </w:rPr>
      </w:pPr>
    </w:p>
    <w:p w:rsidR="006A233E" w:rsidRDefault="006A233E" w:rsidP="006A233E">
      <w:pPr>
        <w:jc w:val="both"/>
        <w:outlineLvl w:val="0"/>
        <w:rPr>
          <w:rStyle w:val="Caracteresdenotaderodap"/>
          <w:spacing w:val="22"/>
        </w:rPr>
      </w:pPr>
      <w:r>
        <w:rPr>
          <w:rFonts w:cs="Arial"/>
          <w:b/>
          <w:sz w:val="24"/>
          <w:szCs w:val="24"/>
        </w:rPr>
        <w:t>10. DOS PRAZOS E DA GARANTIA:</w:t>
      </w:r>
    </w:p>
    <w:p w:rsidR="006A233E" w:rsidRDefault="006A233E" w:rsidP="006A233E">
      <w:pPr>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10.1 </w:t>
      </w:r>
      <w:r>
        <w:rPr>
          <w:rFonts w:cs="Arial"/>
          <w:sz w:val="24"/>
          <w:szCs w:val="24"/>
        </w:rPr>
        <w:t xml:space="preserve">Esgotados todos os prazos recursais, a Administração, no prazo de 05 (cinco) dias, convocará os participantes classificados para assinar </w:t>
      </w:r>
      <w:r>
        <w:rPr>
          <w:rFonts w:cs="Arial"/>
          <w:sz w:val="24"/>
          <w:szCs w:val="24"/>
        </w:rPr>
        <w:lastRenderedPageBreak/>
        <w:t xml:space="preserve">a ata de registro de preços, desde que aceite vender pelo preço do 1º classificado, </w:t>
      </w:r>
      <w:proofErr w:type="gramStart"/>
      <w:r>
        <w:rPr>
          <w:rFonts w:cs="Arial"/>
          <w:sz w:val="24"/>
          <w:szCs w:val="24"/>
        </w:rPr>
        <w:t>sob pena</w:t>
      </w:r>
      <w:proofErr w:type="gramEnd"/>
      <w:r>
        <w:rPr>
          <w:rFonts w:cs="Arial"/>
          <w:sz w:val="24"/>
          <w:szCs w:val="24"/>
        </w:rPr>
        <w:t xml:space="preserve"> de decair do direito à contratação, sem prejuízo das sanções previstas neste edital.</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10.2 </w:t>
      </w:r>
      <w:r>
        <w:rPr>
          <w:rFonts w:cs="Arial"/>
          <w:sz w:val="24"/>
          <w:szCs w:val="24"/>
        </w:rPr>
        <w:t>O prazo de que trata o item anterior poderá ser prorrogado uma vez e pelo mesmo período, desde que seja requerido de forma motivada e durante o transcurso do respectivo prazo.</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10.3 </w:t>
      </w:r>
      <w:r>
        <w:rPr>
          <w:rFonts w:cs="Arial"/>
          <w:sz w:val="24"/>
          <w:szCs w:val="24"/>
        </w:rPr>
        <w:t>O prazo de entrega dos produtos é de 05 (cinco) dias úteis, a contar da emissão da ordem de fornecimento.</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r>
      <w:smartTag w:uri="urn:schemas-microsoft-com:office:smarttags" w:element="metricconverter">
        <w:smartTagPr>
          <w:attr w:name="ProductID" w:val="10.4 A"/>
        </w:smartTagPr>
        <w:r>
          <w:rPr>
            <w:rFonts w:cs="Arial"/>
            <w:b/>
            <w:sz w:val="24"/>
            <w:szCs w:val="24"/>
          </w:rPr>
          <w:t xml:space="preserve">10.4 </w:t>
        </w:r>
        <w:r>
          <w:rPr>
            <w:rFonts w:cs="Arial"/>
            <w:bCs/>
            <w:sz w:val="24"/>
            <w:szCs w:val="24"/>
          </w:rPr>
          <w:t>A</w:t>
        </w:r>
      </w:smartTag>
      <w:r>
        <w:rPr>
          <w:rFonts w:cs="Arial"/>
          <w:bCs/>
          <w:sz w:val="24"/>
          <w:szCs w:val="24"/>
        </w:rPr>
        <w:t xml:space="preserve"> vigência da presente ata de registro de preços é 12 (doze) meses a contar da publicação da mesma.</w:t>
      </w:r>
    </w:p>
    <w:p w:rsidR="006A233E" w:rsidRDefault="006A233E" w:rsidP="006A233E">
      <w:pPr>
        <w:tabs>
          <w:tab w:val="left" w:pos="1134"/>
        </w:tabs>
        <w:jc w:val="both"/>
        <w:rPr>
          <w:rFonts w:cs="Arial"/>
          <w:sz w:val="24"/>
          <w:szCs w:val="24"/>
        </w:rPr>
      </w:pPr>
      <w:r>
        <w:rPr>
          <w:rFonts w:cs="Arial"/>
          <w:sz w:val="24"/>
          <w:szCs w:val="24"/>
        </w:rPr>
        <w:t xml:space="preserve"> </w:t>
      </w:r>
    </w:p>
    <w:p w:rsidR="006A233E" w:rsidRDefault="006A233E" w:rsidP="006A233E">
      <w:pPr>
        <w:tabs>
          <w:tab w:val="left" w:pos="1134"/>
        </w:tabs>
        <w:jc w:val="both"/>
        <w:rPr>
          <w:rFonts w:cs="Arial"/>
          <w:color w:val="FF0000"/>
          <w:sz w:val="24"/>
          <w:szCs w:val="24"/>
        </w:rPr>
      </w:pPr>
      <w:r>
        <w:rPr>
          <w:rFonts w:cs="Arial"/>
          <w:b/>
          <w:sz w:val="24"/>
          <w:szCs w:val="24"/>
        </w:rPr>
        <w:tab/>
      </w:r>
      <w:r>
        <w:rPr>
          <w:rFonts w:cs="Arial"/>
          <w:color w:val="FF0000"/>
          <w:sz w:val="24"/>
          <w:szCs w:val="24"/>
        </w:rPr>
        <w:t xml:space="preserve"> </w:t>
      </w:r>
    </w:p>
    <w:p w:rsidR="006A233E" w:rsidRDefault="006A233E" w:rsidP="006A233E">
      <w:pPr>
        <w:jc w:val="both"/>
        <w:outlineLvl w:val="0"/>
        <w:rPr>
          <w:rFonts w:cs="Arial"/>
          <w:b/>
          <w:sz w:val="24"/>
          <w:szCs w:val="24"/>
        </w:rPr>
      </w:pPr>
      <w:r>
        <w:rPr>
          <w:rFonts w:cs="Arial"/>
          <w:b/>
          <w:sz w:val="24"/>
          <w:szCs w:val="24"/>
        </w:rPr>
        <w:t>11. DO RECEBIMENTO:</w:t>
      </w:r>
    </w:p>
    <w:p w:rsidR="006A233E" w:rsidRDefault="006A233E" w:rsidP="006A233E">
      <w:pPr>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11.1. </w:t>
      </w:r>
      <w:r>
        <w:rPr>
          <w:rFonts w:cs="Arial"/>
          <w:sz w:val="24"/>
          <w:szCs w:val="24"/>
        </w:rPr>
        <w:t>Os materiais deverão ser entregues no endereço da Secretaria, Departamento ou Setor solicitando, conforme ordem de fornecimento emitida.</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11.2. </w:t>
      </w:r>
      <w:r>
        <w:rPr>
          <w:rFonts w:cs="Arial"/>
          <w:b/>
          <w:sz w:val="24"/>
          <w:szCs w:val="24"/>
        </w:rPr>
        <w:tab/>
      </w:r>
      <w:r>
        <w:rPr>
          <w:rFonts w:cs="Arial"/>
          <w:sz w:val="24"/>
          <w:szCs w:val="24"/>
        </w:rPr>
        <w:t>Verificada a desconformidade de algum dos produtos, a licitante vencedora deverá promover as correções necessárias no prazo máximo de 05 (cinco) dias úteis, sujeitando-se às penalidades previstas neste edital.</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11.3.</w:t>
      </w:r>
      <w:r>
        <w:rPr>
          <w:rFonts w:cs="Arial"/>
          <w:sz w:val="24"/>
          <w:szCs w:val="24"/>
        </w:rPr>
        <w:t xml:space="preserve"> O material a ser entregue deverá ser adequadamente acondicionado, de forma a permitir a completa preservação do mesmo e sua segurança durante o transporte.</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11.4.</w:t>
      </w:r>
      <w:r>
        <w:rPr>
          <w:rFonts w:cs="Arial"/>
          <w:sz w:val="24"/>
          <w:szCs w:val="24"/>
        </w:rPr>
        <w:t xml:space="preserve"> A nota fiscal/fatura deverá, obrigatoriamente, ser entregue junto com o seu objeto.</w:t>
      </w:r>
    </w:p>
    <w:p w:rsidR="006A233E" w:rsidRDefault="006A233E" w:rsidP="006A233E">
      <w:pPr>
        <w:jc w:val="both"/>
        <w:rPr>
          <w:rFonts w:cs="Arial"/>
          <w:b/>
          <w:sz w:val="24"/>
          <w:szCs w:val="24"/>
        </w:rPr>
      </w:pPr>
    </w:p>
    <w:p w:rsidR="006A233E" w:rsidRDefault="006A233E" w:rsidP="006A233E">
      <w:pPr>
        <w:jc w:val="both"/>
        <w:outlineLvl w:val="0"/>
        <w:rPr>
          <w:rFonts w:cs="Arial"/>
          <w:b/>
          <w:sz w:val="24"/>
          <w:szCs w:val="24"/>
        </w:rPr>
      </w:pPr>
      <w:r>
        <w:rPr>
          <w:rFonts w:cs="Arial"/>
          <w:b/>
          <w:sz w:val="24"/>
          <w:szCs w:val="24"/>
        </w:rPr>
        <w:t>12. DO PAGAMENTO:</w:t>
      </w:r>
    </w:p>
    <w:p w:rsidR="006A233E" w:rsidRDefault="006A233E" w:rsidP="006A233E">
      <w:pPr>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12.1.</w:t>
      </w:r>
      <w:r>
        <w:rPr>
          <w:rFonts w:cs="Arial"/>
          <w:sz w:val="24"/>
          <w:szCs w:val="24"/>
        </w:rPr>
        <w:t xml:space="preserve"> O pagamento será efetuado contra empenho, após a entrega total do material, por intermédio da Secretaria Municipal da Fazenda do Município e mediante </w:t>
      </w:r>
      <w:proofErr w:type="gramStart"/>
      <w:r>
        <w:rPr>
          <w:rFonts w:cs="Arial"/>
          <w:sz w:val="24"/>
          <w:szCs w:val="24"/>
        </w:rPr>
        <w:t>apresentação da Nota Fiscal/Fatura e atestado de recebimento do material expedido pelo Secretário da Secretaria a qual se destina</w:t>
      </w:r>
      <w:proofErr w:type="gramEnd"/>
      <w:r>
        <w:rPr>
          <w:rFonts w:cs="Arial"/>
          <w:sz w:val="24"/>
          <w:szCs w:val="24"/>
        </w:rPr>
        <w:t xml:space="preserve">. </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12.2. </w:t>
      </w:r>
      <w:r>
        <w:rPr>
          <w:rFonts w:cs="Arial"/>
          <w:sz w:val="24"/>
          <w:szCs w:val="24"/>
        </w:rPr>
        <w:t>A nota fiscal/</w:t>
      </w:r>
      <w:proofErr w:type="gramStart"/>
      <w:r>
        <w:rPr>
          <w:rFonts w:cs="Arial"/>
          <w:sz w:val="24"/>
          <w:szCs w:val="24"/>
        </w:rPr>
        <w:t>fatura emitida</w:t>
      </w:r>
      <w:proofErr w:type="gramEnd"/>
      <w:r>
        <w:rPr>
          <w:rFonts w:cs="Arial"/>
          <w:sz w:val="24"/>
          <w:szCs w:val="24"/>
        </w:rPr>
        <w:t xml:space="preserve"> pelo fornecedor deverá conter, em local de fácil visualização, a indicação do número do processo, número do </w:t>
      </w:r>
      <w:r>
        <w:rPr>
          <w:rFonts w:cs="Arial"/>
          <w:sz w:val="24"/>
          <w:szCs w:val="24"/>
        </w:rPr>
        <w:lastRenderedPageBreak/>
        <w:t>pregão, a fim de se acelerar o trâmite de recebimento do material e posterior liberação do documento fiscal para pagamento.</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12.3. </w:t>
      </w:r>
      <w:r>
        <w:rPr>
          <w:rFonts w:cs="Arial"/>
          <w:sz w:val="24"/>
          <w:szCs w:val="24"/>
        </w:rPr>
        <w:t>O pagamento será efetuado no prazo máximo de 30 (trinta) dias da entrega total do material, entrega da nota fiscal e indicação da conta bancária para depósito.</w:t>
      </w:r>
    </w:p>
    <w:p w:rsidR="006A233E" w:rsidRDefault="006A233E" w:rsidP="006A233E">
      <w:pPr>
        <w:tabs>
          <w:tab w:val="left" w:pos="1134"/>
        </w:tabs>
        <w:jc w:val="both"/>
        <w:rPr>
          <w:rFonts w:cs="Arial"/>
          <w:b/>
          <w:sz w:val="24"/>
          <w:szCs w:val="24"/>
        </w:rPr>
      </w:pPr>
    </w:p>
    <w:p w:rsidR="006A233E" w:rsidRDefault="006A233E" w:rsidP="006A233E">
      <w:pPr>
        <w:jc w:val="both"/>
        <w:rPr>
          <w:sz w:val="26"/>
          <w:szCs w:val="26"/>
        </w:rPr>
      </w:pPr>
      <w:r>
        <w:rPr>
          <w:rFonts w:cs="Arial"/>
          <w:b/>
          <w:sz w:val="24"/>
          <w:szCs w:val="24"/>
        </w:rPr>
        <w:tab/>
        <w:t xml:space="preserve">       12.4. </w:t>
      </w:r>
      <w:r>
        <w:rPr>
          <w:rFonts w:cs="Arial"/>
          <w:sz w:val="24"/>
          <w:szCs w:val="24"/>
        </w:rPr>
        <w:t xml:space="preserve">Ocorrendo atraso no pagamento, os valores serão corrigidos </w:t>
      </w:r>
      <w:r>
        <w:rPr>
          <w:sz w:val="26"/>
          <w:szCs w:val="26"/>
        </w:rPr>
        <w:t xml:space="preserve">haverá a incidência uma única vez, até o efetivo pagamento, dos índices oficiais de remuneração básica e juros aplicados à caderneta de poupança, na forma do artigo 1º-F, da Lei Federal n. 9.494/97 e alterações. </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outlineLvl w:val="0"/>
        <w:rPr>
          <w:rFonts w:cs="Arial"/>
          <w:b/>
          <w:sz w:val="24"/>
          <w:szCs w:val="24"/>
        </w:rPr>
      </w:pPr>
      <w:r>
        <w:rPr>
          <w:rFonts w:cs="Arial"/>
          <w:b/>
          <w:sz w:val="24"/>
          <w:szCs w:val="24"/>
        </w:rPr>
        <w:t>13. DAS PENALIDADES:</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13.1 </w:t>
      </w:r>
      <w:r>
        <w:rPr>
          <w:rFonts w:cs="Arial"/>
          <w:sz w:val="24"/>
          <w:szCs w:val="24"/>
        </w:rPr>
        <w:t xml:space="preserve">Pelo inadimplemento das obrigações, </w:t>
      </w:r>
      <w:proofErr w:type="gramStart"/>
      <w:r>
        <w:rPr>
          <w:rFonts w:cs="Arial"/>
          <w:sz w:val="24"/>
          <w:szCs w:val="24"/>
        </w:rPr>
        <w:t>seja</w:t>
      </w:r>
      <w:proofErr w:type="gramEnd"/>
      <w:r>
        <w:rPr>
          <w:rFonts w:cs="Arial"/>
          <w:sz w:val="24"/>
          <w:szCs w:val="24"/>
        </w:rPr>
        <w:t xml:space="preserve"> na condição de participante do pregão ou de contratante, as licitantes, conforme a infração, estarão sujeitas às seguintes penalidades:</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i/>
          <w:sz w:val="24"/>
          <w:szCs w:val="24"/>
        </w:rPr>
      </w:pPr>
      <w:r>
        <w:rPr>
          <w:rFonts w:cs="Arial"/>
          <w:b/>
          <w:sz w:val="24"/>
          <w:szCs w:val="24"/>
        </w:rPr>
        <w:tab/>
        <w:t xml:space="preserve">a) </w:t>
      </w:r>
      <w:r>
        <w:rPr>
          <w:rFonts w:cs="Arial"/>
          <w:sz w:val="24"/>
          <w:szCs w:val="24"/>
        </w:rPr>
        <w:t xml:space="preserve">deixar de apresentar a documentação exigida no certame: </w:t>
      </w:r>
      <w:r>
        <w:rPr>
          <w:rFonts w:cs="Arial"/>
          <w:i/>
          <w:sz w:val="24"/>
          <w:szCs w:val="24"/>
        </w:rPr>
        <w:t xml:space="preserve">suspensão do direito de licitar e contratar com a Administração pelo prazo de </w:t>
      </w:r>
      <w:proofErr w:type="gramStart"/>
      <w:r>
        <w:rPr>
          <w:rFonts w:cs="Arial"/>
          <w:i/>
          <w:sz w:val="24"/>
          <w:szCs w:val="24"/>
        </w:rPr>
        <w:t>2</w:t>
      </w:r>
      <w:proofErr w:type="gramEnd"/>
      <w:r>
        <w:rPr>
          <w:rFonts w:cs="Arial"/>
          <w:i/>
          <w:sz w:val="24"/>
          <w:szCs w:val="24"/>
        </w:rPr>
        <w:t xml:space="preserve"> anos e multa de 10% sobre o valor estimado da contratação;</w:t>
      </w:r>
    </w:p>
    <w:p w:rsidR="006A233E" w:rsidRDefault="006A233E" w:rsidP="006A233E">
      <w:pPr>
        <w:tabs>
          <w:tab w:val="left" w:pos="1134"/>
        </w:tabs>
        <w:jc w:val="both"/>
        <w:rPr>
          <w:rFonts w:cs="Arial"/>
          <w:i/>
          <w:sz w:val="24"/>
          <w:szCs w:val="24"/>
        </w:rPr>
      </w:pPr>
      <w:r>
        <w:rPr>
          <w:rFonts w:cs="Arial"/>
          <w:b/>
          <w:sz w:val="24"/>
          <w:szCs w:val="24"/>
        </w:rPr>
        <w:tab/>
        <w:t xml:space="preserve">b) </w:t>
      </w:r>
      <w:r>
        <w:rPr>
          <w:rFonts w:cs="Arial"/>
          <w:sz w:val="24"/>
          <w:szCs w:val="24"/>
        </w:rPr>
        <w:t xml:space="preserve">manter comportamento inadequado durante o pregão: </w:t>
      </w:r>
      <w:r>
        <w:rPr>
          <w:rFonts w:cs="Arial"/>
          <w:i/>
          <w:sz w:val="24"/>
          <w:szCs w:val="24"/>
        </w:rPr>
        <w:t xml:space="preserve">afastamento do certame e suspensão do direito de licitar e contratar com a Administração pelo prazo de </w:t>
      </w:r>
      <w:proofErr w:type="gramStart"/>
      <w:r>
        <w:rPr>
          <w:rFonts w:cs="Arial"/>
          <w:i/>
          <w:sz w:val="24"/>
          <w:szCs w:val="24"/>
        </w:rPr>
        <w:t>2</w:t>
      </w:r>
      <w:proofErr w:type="gramEnd"/>
      <w:r>
        <w:rPr>
          <w:rFonts w:cs="Arial"/>
          <w:i/>
          <w:sz w:val="24"/>
          <w:szCs w:val="24"/>
        </w:rPr>
        <w:t xml:space="preserve"> anos; </w:t>
      </w:r>
    </w:p>
    <w:p w:rsidR="006A233E" w:rsidRDefault="006A233E" w:rsidP="006A233E">
      <w:pPr>
        <w:tabs>
          <w:tab w:val="left" w:pos="1134"/>
        </w:tabs>
        <w:jc w:val="both"/>
        <w:rPr>
          <w:rFonts w:cs="Arial"/>
          <w:i/>
          <w:sz w:val="24"/>
          <w:szCs w:val="24"/>
        </w:rPr>
      </w:pPr>
      <w:r>
        <w:rPr>
          <w:rFonts w:cs="Arial"/>
          <w:b/>
          <w:sz w:val="24"/>
          <w:szCs w:val="24"/>
        </w:rPr>
        <w:tab/>
        <w:t xml:space="preserve">c) </w:t>
      </w:r>
      <w:r>
        <w:rPr>
          <w:rFonts w:cs="Arial"/>
          <w:sz w:val="24"/>
          <w:szCs w:val="24"/>
        </w:rPr>
        <w:t xml:space="preserve">deixar de manter a proposta (recusa injustificada para contratar): </w:t>
      </w:r>
      <w:r>
        <w:rPr>
          <w:rFonts w:cs="Arial"/>
          <w:i/>
          <w:sz w:val="24"/>
          <w:szCs w:val="24"/>
        </w:rPr>
        <w:t xml:space="preserve">suspensão do direito de licitar e contratar com a Administração pelo prazo de </w:t>
      </w:r>
      <w:proofErr w:type="gramStart"/>
      <w:r>
        <w:rPr>
          <w:rFonts w:cs="Arial"/>
          <w:i/>
          <w:sz w:val="24"/>
          <w:szCs w:val="24"/>
        </w:rPr>
        <w:t>5</w:t>
      </w:r>
      <w:proofErr w:type="gramEnd"/>
      <w:r>
        <w:rPr>
          <w:rFonts w:cs="Arial"/>
          <w:i/>
          <w:sz w:val="24"/>
          <w:szCs w:val="24"/>
        </w:rPr>
        <w:t xml:space="preserve"> anos e multa de 10% sobre o valor estimado da contratação;</w:t>
      </w:r>
    </w:p>
    <w:p w:rsidR="006A233E" w:rsidRDefault="006A233E" w:rsidP="006A233E">
      <w:pPr>
        <w:tabs>
          <w:tab w:val="left" w:pos="1134"/>
        </w:tabs>
        <w:jc w:val="both"/>
        <w:rPr>
          <w:rFonts w:cs="Arial"/>
          <w:i/>
          <w:sz w:val="24"/>
          <w:szCs w:val="24"/>
        </w:rPr>
      </w:pPr>
      <w:r>
        <w:rPr>
          <w:rFonts w:cs="Arial"/>
          <w:b/>
          <w:sz w:val="24"/>
          <w:szCs w:val="24"/>
        </w:rPr>
        <w:tab/>
        <w:t xml:space="preserve">d) </w:t>
      </w:r>
      <w:r>
        <w:rPr>
          <w:rFonts w:cs="Arial"/>
          <w:sz w:val="24"/>
          <w:szCs w:val="24"/>
        </w:rPr>
        <w:t xml:space="preserve">executar o contrato com irregularidades, passíveis de correção durante a execução e sem prejuízo ao resultado: </w:t>
      </w:r>
      <w:r>
        <w:rPr>
          <w:rFonts w:cs="Arial"/>
          <w:i/>
          <w:sz w:val="24"/>
          <w:szCs w:val="24"/>
        </w:rPr>
        <w:t>advertência;</w:t>
      </w:r>
    </w:p>
    <w:p w:rsidR="006A233E" w:rsidRDefault="006A233E" w:rsidP="006A233E">
      <w:pPr>
        <w:tabs>
          <w:tab w:val="left" w:pos="1134"/>
        </w:tabs>
        <w:jc w:val="both"/>
        <w:rPr>
          <w:rFonts w:cs="Arial"/>
          <w:i/>
          <w:sz w:val="24"/>
          <w:szCs w:val="24"/>
        </w:rPr>
      </w:pPr>
      <w:r>
        <w:rPr>
          <w:rFonts w:cs="Arial"/>
          <w:b/>
          <w:sz w:val="24"/>
          <w:szCs w:val="24"/>
        </w:rPr>
        <w:tab/>
        <w:t xml:space="preserve">e) </w:t>
      </w:r>
      <w:r>
        <w:rPr>
          <w:rFonts w:cs="Arial"/>
          <w:sz w:val="24"/>
          <w:szCs w:val="24"/>
        </w:rPr>
        <w:t>executar o contrato com atraso injustificado,</w:t>
      </w:r>
      <w:r>
        <w:rPr>
          <w:rFonts w:cs="Arial"/>
          <w:i/>
          <w:sz w:val="24"/>
          <w:szCs w:val="24"/>
        </w:rPr>
        <w:t xml:space="preserve"> </w:t>
      </w:r>
      <w:r>
        <w:rPr>
          <w:rFonts w:cs="Arial"/>
          <w:sz w:val="24"/>
          <w:szCs w:val="24"/>
        </w:rPr>
        <w:t xml:space="preserve">até o limite de 10 (dez) dias, após os quais será considerado como inexecução contratual: </w:t>
      </w:r>
      <w:r>
        <w:rPr>
          <w:rFonts w:cs="Arial"/>
          <w:i/>
          <w:sz w:val="24"/>
          <w:szCs w:val="24"/>
        </w:rPr>
        <w:t>multa diária de 0,5% sobre o valor atualizado do contrato;</w:t>
      </w:r>
    </w:p>
    <w:p w:rsidR="006A233E" w:rsidRDefault="006A233E" w:rsidP="006A233E">
      <w:pPr>
        <w:tabs>
          <w:tab w:val="left" w:pos="1134"/>
        </w:tabs>
        <w:jc w:val="both"/>
        <w:rPr>
          <w:rFonts w:cs="Arial"/>
          <w:i/>
          <w:sz w:val="24"/>
          <w:szCs w:val="24"/>
        </w:rPr>
      </w:pPr>
      <w:r>
        <w:rPr>
          <w:rFonts w:cs="Arial"/>
          <w:b/>
          <w:sz w:val="24"/>
          <w:szCs w:val="24"/>
        </w:rPr>
        <w:tab/>
        <w:t xml:space="preserve">f) </w:t>
      </w:r>
      <w:r>
        <w:rPr>
          <w:rFonts w:cs="Arial"/>
          <w:sz w:val="24"/>
          <w:szCs w:val="24"/>
        </w:rPr>
        <w:t xml:space="preserve">inexecução parcial do contrato: </w:t>
      </w:r>
      <w:r>
        <w:rPr>
          <w:rFonts w:cs="Arial"/>
          <w:i/>
          <w:sz w:val="24"/>
          <w:szCs w:val="24"/>
        </w:rPr>
        <w:t xml:space="preserve">suspensão do direito de licitar e contratar com a Administração pelo prazo de </w:t>
      </w:r>
      <w:proofErr w:type="gramStart"/>
      <w:r>
        <w:rPr>
          <w:rFonts w:cs="Arial"/>
          <w:i/>
          <w:sz w:val="24"/>
          <w:szCs w:val="24"/>
        </w:rPr>
        <w:t>3</w:t>
      </w:r>
      <w:proofErr w:type="gramEnd"/>
      <w:r>
        <w:rPr>
          <w:rFonts w:cs="Arial"/>
          <w:i/>
          <w:sz w:val="24"/>
          <w:szCs w:val="24"/>
        </w:rPr>
        <w:t xml:space="preserve"> anos e multa de 8% sobre o valor correspondente ao montante não adimplido do contrato;</w:t>
      </w:r>
    </w:p>
    <w:p w:rsidR="006A233E" w:rsidRDefault="006A233E" w:rsidP="006A233E">
      <w:pPr>
        <w:tabs>
          <w:tab w:val="left" w:pos="1134"/>
        </w:tabs>
        <w:jc w:val="both"/>
        <w:rPr>
          <w:rFonts w:cs="Arial"/>
          <w:i/>
          <w:sz w:val="24"/>
          <w:szCs w:val="24"/>
        </w:rPr>
      </w:pPr>
      <w:r>
        <w:rPr>
          <w:rFonts w:cs="Arial"/>
          <w:b/>
          <w:sz w:val="24"/>
          <w:szCs w:val="24"/>
        </w:rPr>
        <w:tab/>
        <w:t>g)</w:t>
      </w:r>
      <w:r>
        <w:rPr>
          <w:rFonts w:cs="Arial"/>
          <w:sz w:val="24"/>
          <w:szCs w:val="24"/>
        </w:rPr>
        <w:t xml:space="preserve"> inexecução total do contrato: </w:t>
      </w:r>
      <w:r>
        <w:rPr>
          <w:rFonts w:cs="Arial"/>
          <w:i/>
          <w:sz w:val="24"/>
          <w:szCs w:val="24"/>
        </w:rPr>
        <w:t xml:space="preserve">suspensão do direito de licitar e contratar com a Administração pelo prazo de </w:t>
      </w:r>
      <w:proofErr w:type="gramStart"/>
      <w:r>
        <w:rPr>
          <w:rFonts w:cs="Arial"/>
          <w:i/>
          <w:sz w:val="24"/>
          <w:szCs w:val="24"/>
        </w:rPr>
        <w:t>5</w:t>
      </w:r>
      <w:proofErr w:type="gramEnd"/>
      <w:r>
        <w:rPr>
          <w:rFonts w:cs="Arial"/>
          <w:i/>
          <w:sz w:val="24"/>
          <w:szCs w:val="24"/>
        </w:rPr>
        <w:t xml:space="preserve"> anos e multa de 10% sobre o valor atualizado do contrato;</w:t>
      </w:r>
    </w:p>
    <w:p w:rsidR="006A233E" w:rsidRDefault="006A233E" w:rsidP="006A233E">
      <w:pPr>
        <w:tabs>
          <w:tab w:val="left" w:pos="1134"/>
        </w:tabs>
        <w:jc w:val="both"/>
        <w:rPr>
          <w:rFonts w:cs="Arial"/>
          <w:i/>
          <w:sz w:val="24"/>
          <w:szCs w:val="24"/>
        </w:rPr>
      </w:pPr>
      <w:r>
        <w:rPr>
          <w:rFonts w:cs="Arial"/>
          <w:b/>
          <w:sz w:val="24"/>
          <w:szCs w:val="24"/>
        </w:rPr>
        <w:tab/>
        <w:t>h)</w:t>
      </w:r>
      <w:r>
        <w:rPr>
          <w:rFonts w:cs="Arial"/>
          <w:sz w:val="24"/>
          <w:szCs w:val="24"/>
        </w:rPr>
        <w:t xml:space="preserve"> causar prejuízo material resultante diretamente de execução contratual: d</w:t>
      </w:r>
      <w:r>
        <w:rPr>
          <w:rFonts w:cs="Arial"/>
          <w:i/>
          <w:sz w:val="24"/>
          <w:szCs w:val="24"/>
        </w:rPr>
        <w:t xml:space="preserve">eclaração de inidoneidade cumulada com a suspensão do direito </w:t>
      </w:r>
      <w:r>
        <w:rPr>
          <w:rFonts w:cs="Arial"/>
          <w:i/>
          <w:sz w:val="24"/>
          <w:szCs w:val="24"/>
        </w:rPr>
        <w:lastRenderedPageBreak/>
        <w:t xml:space="preserve">de licitar e contratar com a Administração Pública pelo prazo de </w:t>
      </w:r>
      <w:proofErr w:type="gramStart"/>
      <w:r>
        <w:rPr>
          <w:rFonts w:cs="Arial"/>
          <w:i/>
          <w:sz w:val="24"/>
          <w:szCs w:val="24"/>
        </w:rPr>
        <w:t>5</w:t>
      </w:r>
      <w:proofErr w:type="gramEnd"/>
      <w:r>
        <w:rPr>
          <w:rFonts w:cs="Arial"/>
          <w:i/>
          <w:sz w:val="24"/>
          <w:szCs w:val="24"/>
        </w:rPr>
        <w:t xml:space="preserve"> anos e multa de 10 % sobre o valor atualizado do contrato.</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13.2 </w:t>
      </w:r>
      <w:r>
        <w:rPr>
          <w:rFonts w:cs="Arial"/>
          <w:sz w:val="24"/>
          <w:szCs w:val="24"/>
        </w:rPr>
        <w:t>As penalidades serão registradas no cadastro da contratada, quando for o caso.</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r>
      <w:proofErr w:type="gramStart"/>
      <w:r>
        <w:rPr>
          <w:rFonts w:cs="Arial"/>
          <w:b/>
          <w:sz w:val="24"/>
          <w:szCs w:val="24"/>
        </w:rPr>
        <w:t xml:space="preserve">13.3 </w:t>
      </w:r>
      <w:r>
        <w:rPr>
          <w:rFonts w:cs="Arial"/>
          <w:sz w:val="24"/>
          <w:szCs w:val="24"/>
        </w:rPr>
        <w:t>Nenhum</w:t>
      </w:r>
      <w:proofErr w:type="gramEnd"/>
      <w:r>
        <w:rPr>
          <w:rFonts w:cs="Arial"/>
          <w:sz w:val="24"/>
          <w:szCs w:val="24"/>
        </w:rPr>
        <w:t xml:space="preserve"> pagamento será efetuado pela Administração enquanto pendente de liquidação qualquer obrigação financeira que for imposta ao fornecedor em virtude de penalidade ou inadimplência contratual.</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b/>
          <w:sz w:val="24"/>
          <w:szCs w:val="24"/>
        </w:rPr>
      </w:pPr>
      <w:r>
        <w:rPr>
          <w:rFonts w:cs="Arial"/>
          <w:b/>
          <w:sz w:val="24"/>
          <w:szCs w:val="24"/>
        </w:rPr>
        <w:t>14. DAS DISPOSIÇÕES GERAIS:</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14.1. </w:t>
      </w:r>
      <w:r>
        <w:rPr>
          <w:rFonts w:cs="Arial"/>
          <w:sz w:val="24"/>
          <w:szCs w:val="24"/>
        </w:rPr>
        <w:t>Quaisquer informações ou dúvidas de ordem técnica, bem como aquelas decorrentes de interpretação do edital, deverão ser solicitadas ao Município de Capela de Santana, Setor de Compras e Licitações, sito na Avenida Coronel Orestes Lucas nº. 2335, Centro, ou</w:t>
      </w:r>
      <w:proofErr w:type="gramStart"/>
      <w:r>
        <w:rPr>
          <w:rFonts w:cs="Arial"/>
          <w:sz w:val="24"/>
          <w:szCs w:val="24"/>
        </w:rPr>
        <w:t xml:space="preserve">  </w:t>
      </w:r>
      <w:proofErr w:type="gramEnd"/>
      <w:r>
        <w:rPr>
          <w:rFonts w:cs="Arial"/>
          <w:sz w:val="24"/>
          <w:szCs w:val="24"/>
        </w:rPr>
        <w:t>pelo telefone (51) 3698-1155, no horário compreendido das  07:30 às 13:30 horas, preferencialmente, com antecedência mínima de 03 (três) dias da data marcada para recebimento dos envelopes.</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14.2. </w:t>
      </w:r>
      <w:r>
        <w:rPr>
          <w:rFonts w:cs="Arial"/>
          <w:sz w:val="24"/>
          <w:szCs w:val="24"/>
        </w:rPr>
        <w:t>Os questionamentos recebidos e as respectivas respostas com relação ao presente pregão encontrar-se-ão à disposição de todos os interessados no Município, Setor de Compras e Licitações.</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14.3.</w:t>
      </w:r>
      <w:r>
        <w:rPr>
          <w:rFonts w:cs="Arial"/>
          <w:sz w:val="24"/>
          <w:szCs w:val="24"/>
        </w:rPr>
        <w:t xml:space="preserve"> Ocorrendo decretação de feriado ou qualquer fato superveniente que impeça a realização de ato do certame na data marcada, a data constante deste edital será transferida, automaticamente, para o primeiro dia útil ou de expediente normal </w:t>
      </w:r>
      <w:proofErr w:type="spellStart"/>
      <w:r>
        <w:rPr>
          <w:rFonts w:cs="Arial"/>
          <w:sz w:val="24"/>
          <w:szCs w:val="24"/>
        </w:rPr>
        <w:t>subseqüente</w:t>
      </w:r>
      <w:proofErr w:type="spellEnd"/>
      <w:r>
        <w:rPr>
          <w:rFonts w:cs="Arial"/>
          <w:sz w:val="24"/>
          <w:szCs w:val="24"/>
        </w:rPr>
        <w:t xml:space="preserve"> ao ora fixado.</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14.4. </w:t>
      </w:r>
      <w:r>
        <w:rPr>
          <w:rFonts w:cs="Arial"/>
          <w:sz w:val="24"/>
          <w:szCs w:val="24"/>
        </w:rPr>
        <w:t xml:space="preserve">Para </w:t>
      </w:r>
      <w:proofErr w:type="gramStart"/>
      <w:r>
        <w:rPr>
          <w:rFonts w:cs="Arial"/>
          <w:sz w:val="24"/>
          <w:szCs w:val="24"/>
        </w:rPr>
        <w:t>agilização</w:t>
      </w:r>
      <w:proofErr w:type="gramEnd"/>
      <w:r>
        <w:rPr>
          <w:rFonts w:cs="Arial"/>
          <w:sz w:val="24"/>
          <w:szCs w:val="24"/>
        </w:rPr>
        <w:t xml:space="preserve"> dos trabalhos, solicita-se que as licitantes façam constar na documentação o seu endereço, </w:t>
      </w:r>
      <w:r>
        <w:rPr>
          <w:rFonts w:cs="Arial"/>
          <w:i/>
          <w:sz w:val="24"/>
          <w:szCs w:val="24"/>
        </w:rPr>
        <w:t xml:space="preserve">e-mail </w:t>
      </w:r>
      <w:r>
        <w:rPr>
          <w:rFonts w:cs="Arial"/>
          <w:sz w:val="24"/>
          <w:szCs w:val="24"/>
        </w:rPr>
        <w:t>e</w:t>
      </w:r>
      <w:r>
        <w:rPr>
          <w:rFonts w:cs="Arial"/>
          <w:i/>
          <w:sz w:val="24"/>
          <w:szCs w:val="24"/>
        </w:rPr>
        <w:t xml:space="preserve"> </w:t>
      </w:r>
      <w:r>
        <w:rPr>
          <w:rFonts w:cs="Arial"/>
          <w:sz w:val="24"/>
          <w:szCs w:val="24"/>
        </w:rPr>
        <w:t>os números de fax e telefone.</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14.5. </w:t>
      </w:r>
      <w:r>
        <w:rPr>
          <w:rFonts w:cs="Arial"/>
          <w:sz w:val="24"/>
          <w:szCs w:val="24"/>
        </w:rPr>
        <w:t xml:space="preserve">Todos os documentos </w:t>
      </w:r>
      <w:proofErr w:type="gramStart"/>
      <w:r>
        <w:rPr>
          <w:rFonts w:cs="Arial"/>
          <w:sz w:val="24"/>
          <w:szCs w:val="24"/>
        </w:rPr>
        <w:t>exigidos no presente instrumento convocatório</w:t>
      </w:r>
      <w:proofErr w:type="gramEnd"/>
      <w:r>
        <w:rPr>
          <w:rFonts w:cs="Arial"/>
          <w:sz w:val="24"/>
          <w:szCs w:val="24"/>
        </w:rPr>
        <w:t xml:space="preserve"> poderão ser apresentados em original ou por qualquer processo de cópia autenticada, por tabelião ou por servidor, ou, ainda, publicação em órgão da imprensa oficial.</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r>
        <w:rPr>
          <w:rFonts w:cs="Arial"/>
          <w:b/>
          <w:bCs/>
          <w:sz w:val="24"/>
          <w:szCs w:val="24"/>
        </w:rPr>
        <w:tab/>
        <w:t xml:space="preserve">14.6. </w:t>
      </w:r>
      <w:r>
        <w:rPr>
          <w:rFonts w:cs="Arial"/>
          <w:sz w:val="24"/>
          <w:szCs w:val="24"/>
        </w:rPr>
        <w:t xml:space="preserve">As cópias extraídas da internet dos documentos referidos nos item 7.1.3, alíneas </w:t>
      </w:r>
      <w:r>
        <w:rPr>
          <w:rFonts w:cs="Arial"/>
          <w:i/>
          <w:iCs/>
          <w:sz w:val="24"/>
          <w:szCs w:val="24"/>
        </w:rPr>
        <w:t xml:space="preserve">b, c </w:t>
      </w:r>
      <w:r>
        <w:rPr>
          <w:rFonts w:cs="Arial"/>
          <w:sz w:val="24"/>
          <w:szCs w:val="24"/>
        </w:rPr>
        <w:t xml:space="preserve">e </w:t>
      </w:r>
      <w:r>
        <w:rPr>
          <w:rFonts w:cs="Arial"/>
          <w:i/>
          <w:iCs/>
          <w:sz w:val="24"/>
          <w:szCs w:val="24"/>
        </w:rPr>
        <w:t>d</w:t>
      </w:r>
      <w:r>
        <w:rPr>
          <w:rFonts w:cs="Arial"/>
          <w:sz w:val="24"/>
          <w:szCs w:val="24"/>
        </w:rPr>
        <w:t xml:space="preserve">, serão tidas como originais após terem a autenticidade de seus dados e certificação </w:t>
      </w:r>
      <w:proofErr w:type="gramStart"/>
      <w:r>
        <w:rPr>
          <w:rFonts w:cs="Arial"/>
          <w:sz w:val="24"/>
          <w:szCs w:val="24"/>
        </w:rPr>
        <w:t>digital conferidos pela Administração</w:t>
      </w:r>
      <w:proofErr w:type="gramEnd"/>
      <w:r>
        <w:rPr>
          <w:rFonts w:cs="Arial"/>
          <w:sz w:val="24"/>
          <w:szCs w:val="24"/>
        </w:rPr>
        <w:t>.</w:t>
      </w:r>
    </w:p>
    <w:p w:rsidR="006A233E" w:rsidRDefault="006A233E" w:rsidP="006A233E">
      <w:pPr>
        <w:tabs>
          <w:tab w:val="left" w:pos="1134"/>
        </w:tabs>
        <w:jc w:val="both"/>
        <w:rPr>
          <w:rFonts w:cs="Arial"/>
          <w:sz w:val="24"/>
          <w:szCs w:val="24"/>
        </w:rPr>
      </w:pPr>
      <w:r>
        <w:rPr>
          <w:rFonts w:cs="Arial"/>
          <w:sz w:val="24"/>
          <w:szCs w:val="24"/>
        </w:rPr>
        <w:lastRenderedPageBreak/>
        <w:t xml:space="preserve"> </w:t>
      </w:r>
    </w:p>
    <w:p w:rsidR="006A233E" w:rsidRDefault="006A233E" w:rsidP="006A233E">
      <w:pPr>
        <w:tabs>
          <w:tab w:val="left" w:pos="1134"/>
        </w:tabs>
        <w:jc w:val="both"/>
        <w:rPr>
          <w:rFonts w:cs="Arial"/>
          <w:sz w:val="24"/>
          <w:szCs w:val="24"/>
        </w:rPr>
      </w:pPr>
      <w:r>
        <w:rPr>
          <w:rFonts w:cs="Arial"/>
          <w:b/>
          <w:sz w:val="24"/>
          <w:szCs w:val="24"/>
        </w:rPr>
        <w:tab/>
        <w:t xml:space="preserve">14.7. </w:t>
      </w:r>
      <w:r>
        <w:rPr>
          <w:rFonts w:cs="Arial"/>
          <w:sz w:val="24"/>
          <w:szCs w:val="24"/>
        </w:rPr>
        <w:t xml:space="preserve">A proponente que vier a ser contratada ficará </w:t>
      </w:r>
      <w:proofErr w:type="gramStart"/>
      <w:r>
        <w:rPr>
          <w:rFonts w:cs="Arial"/>
          <w:sz w:val="24"/>
          <w:szCs w:val="24"/>
        </w:rPr>
        <w:t>obrigada a aceitar, nas mesmas condições contratuais, os acréscimos ou supressões que se fizerem necessários, por conveniência da Administração, dentro do limite</w:t>
      </w:r>
      <w:proofErr w:type="gramEnd"/>
      <w:r>
        <w:rPr>
          <w:rFonts w:cs="Arial"/>
          <w:sz w:val="24"/>
          <w:szCs w:val="24"/>
        </w:rPr>
        <w:t xml:space="preserve"> </w:t>
      </w:r>
    </w:p>
    <w:p w:rsidR="006A233E" w:rsidRDefault="006A233E" w:rsidP="006A233E">
      <w:pPr>
        <w:tabs>
          <w:tab w:val="left" w:pos="1134"/>
        </w:tabs>
        <w:jc w:val="both"/>
        <w:rPr>
          <w:rFonts w:cs="Arial"/>
          <w:sz w:val="24"/>
          <w:szCs w:val="24"/>
        </w:rPr>
      </w:pPr>
      <w:proofErr w:type="gramStart"/>
      <w:r>
        <w:rPr>
          <w:rFonts w:cs="Arial"/>
          <w:sz w:val="24"/>
          <w:szCs w:val="24"/>
        </w:rPr>
        <w:t>permitido</w:t>
      </w:r>
      <w:proofErr w:type="gramEnd"/>
      <w:r>
        <w:rPr>
          <w:rFonts w:cs="Arial"/>
          <w:sz w:val="24"/>
          <w:szCs w:val="24"/>
        </w:rPr>
        <w:t xml:space="preserve"> pelo artigo 65, § 1º, da Lei nº 8.666-93, sobre o valor inicial contratado.</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14.8. </w:t>
      </w:r>
      <w:r>
        <w:rPr>
          <w:rFonts w:cs="Arial"/>
          <w:sz w:val="24"/>
          <w:szCs w:val="24"/>
        </w:rPr>
        <w:t>Após a apresentação da proposta, não caberá desistência, salvo por motivo justo decorrente de fato superveniente e aceito pelo pregoeiro.</w:t>
      </w:r>
    </w:p>
    <w:p w:rsidR="006A233E" w:rsidRDefault="006A233E" w:rsidP="006A233E">
      <w:pPr>
        <w:tabs>
          <w:tab w:val="left" w:pos="1134"/>
        </w:tabs>
        <w:jc w:val="both"/>
        <w:rPr>
          <w:rFonts w:cs="Arial"/>
          <w:b/>
          <w:sz w:val="24"/>
          <w:szCs w:val="24"/>
        </w:rPr>
      </w:pPr>
    </w:p>
    <w:p w:rsidR="006A233E" w:rsidRDefault="006A233E" w:rsidP="006A233E">
      <w:pPr>
        <w:tabs>
          <w:tab w:val="left" w:pos="1134"/>
        </w:tabs>
        <w:jc w:val="both"/>
        <w:rPr>
          <w:rFonts w:cs="Arial"/>
          <w:sz w:val="24"/>
          <w:szCs w:val="24"/>
        </w:rPr>
      </w:pPr>
      <w:r>
        <w:rPr>
          <w:rFonts w:cs="Arial"/>
          <w:b/>
          <w:sz w:val="24"/>
          <w:szCs w:val="24"/>
        </w:rPr>
        <w:tab/>
        <w:t xml:space="preserve">14.9. </w:t>
      </w:r>
      <w:r>
        <w:rPr>
          <w:rFonts w:cs="Arial"/>
          <w:sz w:val="24"/>
          <w:szCs w:val="24"/>
        </w:rPr>
        <w:t>A Administração poderá revogar a licitação por razões de interesse público, devendo anulá-la por ilegalidade, em despacho fundamentado, sem a obrigação de indenizar (art. 49 da Lei Federal nº 8.666-93).</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b/>
          <w:sz w:val="24"/>
          <w:szCs w:val="24"/>
        </w:rPr>
      </w:pPr>
      <w:r>
        <w:rPr>
          <w:rFonts w:cs="Arial"/>
          <w:b/>
          <w:sz w:val="24"/>
          <w:szCs w:val="24"/>
        </w:rPr>
        <w:tab/>
      </w:r>
    </w:p>
    <w:p w:rsidR="006A233E" w:rsidRDefault="006A233E" w:rsidP="006A233E">
      <w:pPr>
        <w:tabs>
          <w:tab w:val="left" w:pos="1134"/>
        </w:tabs>
        <w:jc w:val="both"/>
        <w:outlineLvl w:val="0"/>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t>Capela de Santana, 20 de Dezembro de 2018.</w:t>
      </w:r>
    </w:p>
    <w:p w:rsidR="006A233E" w:rsidRDefault="006A233E" w:rsidP="002258A3">
      <w:pPr>
        <w:tabs>
          <w:tab w:val="left" w:pos="1134"/>
        </w:tabs>
        <w:jc w:val="center"/>
        <w:rPr>
          <w:rFonts w:cs="Arial"/>
          <w:b/>
          <w:sz w:val="24"/>
          <w:szCs w:val="24"/>
        </w:rPr>
      </w:pPr>
    </w:p>
    <w:p w:rsidR="001E6D9A" w:rsidRDefault="001E6D9A" w:rsidP="002258A3">
      <w:pPr>
        <w:tabs>
          <w:tab w:val="left" w:pos="1134"/>
        </w:tabs>
        <w:jc w:val="center"/>
        <w:rPr>
          <w:rFonts w:cs="Arial"/>
          <w:b/>
          <w:sz w:val="24"/>
          <w:szCs w:val="24"/>
        </w:rPr>
      </w:pPr>
    </w:p>
    <w:p w:rsidR="001E6D9A" w:rsidRDefault="001E6D9A" w:rsidP="002258A3">
      <w:pPr>
        <w:tabs>
          <w:tab w:val="left" w:pos="1134"/>
        </w:tabs>
        <w:jc w:val="center"/>
        <w:rPr>
          <w:rFonts w:cs="Arial"/>
          <w:b/>
          <w:sz w:val="24"/>
          <w:szCs w:val="24"/>
        </w:rPr>
      </w:pPr>
    </w:p>
    <w:p w:rsidR="001E6D9A" w:rsidRPr="002258A3" w:rsidRDefault="001E6D9A" w:rsidP="002258A3">
      <w:pPr>
        <w:tabs>
          <w:tab w:val="left" w:pos="1134"/>
        </w:tabs>
        <w:jc w:val="center"/>
        <w:rPr>
          <w:rFonts w:cs="Arial"/>
          <w:b/>
          <w:sz w:val="24"/>
          <w:szCs w:val="24"/>
        </w:rPr>
      </w:pPr>
    </w:p>
    <w:p w:rsidR="006A233E" w:rsidRPr="002258A3" w:rsidRDefault="002258A3" w:rsidP="002258A3">
      <w:pPr>
        <w:tabs>
          <w:tab w:val="left" w:pos="1134"/>
        </w:tabs>
        <w:jc w:val="center"/>
        <w:rPr>
          <w:rFonts w:cs="Arial"/>
          <w:b/>
          <w:sz w:val="24"/>
          <w:szCs w:val="24"/>
        </w:rPr>
      </w:pPr>
      <w:r w:rsidRPr="002258A3">
        <w:rPr>
          <w:rFonts w:cs="Arial"/>
          <w:b/>
          <w:sz w:val="24"/>
          <w:szCs w:val="24"/>
        </w:rPr>
        <w:t>Gilberto André Machado</w:t>
      </w:r>
    </w:p>
    <w:p w:rsidR="006A233E" w:rsidRPr="00F12266" w:rsidRDefault="006A233E" w:rsidP="006A233E">
      <w:pPr>
        <w:tabs>
          <w:tab w:val="left" w:pos="3450"/>
        </w:tabs>
        <w:rPr>
          <w:rFonts w:cs="Arial"/>
          <w:b/>
          <w:sz w:val="24"/>
          <w:szCs w:val="24"/>
        </w:rPr>
      </w:pPr>
      <w:r w:rsidRPr="00F12266">
        <w:rPr>
          <w:rFonts w:cs="Arial"/>
          <w:b/>
          <w:sz w:val="24"/>
          <w:szCs w:val="24"/>
        </w:rPr>
        <w:t xml:space="preserve">              </w:t>
      </w:r>
      <w:r w:rsidR="002258A3">
        <w:rPr>
          <w:rFonts w:cs="Arial"/>
          <w:b/>
          <w:sz w:val="24"/>
          <w:szCs w:val="24"/>
        </w:rPr>
        <w:t xml:space="preserve">                      </w:t>
      </w:r>
      <w:r w:rsidRPr="00F12266">
        <w:rPr>
          <w:rFonts w:cs="Arial"/>
          <w:b/>
          <w:sz w:val="24"/>
          <w:szCs w:val="24"/>
        </w:rPr>
        <w:t xml:space="preserve"> Prefeito Municipal</w:t>
      </w:r>
      <w:r w:rsidR="002258A3">
        <w:rPr>
          <w:rFonts w:cs="Arial"/>
          <w:b/>
          <w:sz w:val="24"/>
          <w:szCs w:val="24"/>
        </w:rPr>
        <w:t xml:space="preserve"> em Exercício</w:t>
      </w: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Pr="00F12266" w:rsidRDefault="006A233E" w:rsidP="006A233E">
      <w:pPr>
        <w:tabs>
          <w:tab w:val="left" w:pos="1134"/>
        </w:tabs>
        <w:jc w:val="center"/>
        <w:rPr>
          <w:rFonts w:cs="Arial"/>
          <w:b/>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outlineLvl w:val="0"/>
        <w:rPr>
          <w:rFonts w:cs="Arial"/>
          <w:b/>
          <w:bCs/>
          <w:sz w:val="24"/>
          <w:szCs w:val="24"/>
        </w:rPr>
      </w:pPr>
      <w:r>
        <w:rPr>
          <w:rFonts w:cs="Arial"/>
          <w:b/>
          <w:bCs/>
          <w:sz w:val="24"/>
          <w:szCs w:val="24"/>
        </w:rPr>
        <w:t>ANEXO I</w:t>
      </w:r>
    </w:p>
    <w:p w:rsidR="006A233E" w:rsidRDefault="006A233E" w:rsidP="006A233E">
      <w:pPr>
        <w:tabs>
          <w:tab w:val="left" w:pos="1134"/>
        </w:tabs>
        <w:jc w:val="center"/>
        <w:rPr>
          <w:rFonts w:cs="Arial"/>
          <w:b/>
          <w:bCs/>
          <w:sz w:val="24"/>
          <w:szCs w:val="24"/>
        </w:rPr>
      </w:pPr>
      <w:r>
        <w:rPr>
          <w:rFonts w:cs="Arial"/>
          <w:b/>
          <w:bCs/>
          <w:sz w:val="24"/>
          <w:szCs w:val="24"/>
        </w:rPr>
        <w:t xml:space="preserve">DESCRIÇÃO DOS ITENS </w:t>
      </w:r>
    </w:p>
    <w:p w:rsidR="006A233E" w:rsidRDefault="006A233E" w:rsidP="006A233E">
      <w:pPr>
        <w:tabs>
          <w:tab w:val="left" w:pos="1134"/>
        </w:tabs>
        <w:jc w:val="center"/>
        <w:rPr>
          <w:rFonts w:cs="Arial"/>
          <w:b/>
          <w:bCs/>
          <w:sz w:val="24"/>
          <w:szCs w:val="24"/>
        </w:rPr>
      </w:pPr>
    </w:p>
    <w:tbl>
      <w:tblPr>
        <w:tblW w:w="10745" w:type="dxa"/>
        <w:tblInd w:w="-922" w:type="dxa"/>
        <w:tblLayout w:type="fixed"/>
        <w:tblCellMar>
          <w:left w:w="70" w:type="dxa"/>
          <w:right w:w="70" w:type="dxa"/>
        </w:tblCellMar>
        <w:tblLook w:val="04A0"/>
      </w:tblPr>
      <w:tblGrid>
        <w:gridCol w:w="8363"/>
        <w:gridCol w:w="993"/>
        <w:gridCol w:w="1389"/>
      </w:tblGrid>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Pr>
                <w:rFonts w:cs="Arial"/>
                <w:sz w:val="18"/>
                <w:szCs w:val="18"/>
              </w:rPr>
              <w:t>DESCRIÇÃO DOS ITENS</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r>
              <w:rPr>
                <w:rFonts w:cs="Arial"/>
                <w:sz w:val="18"/>
                <w:szCs w:val="18"/>
              </w:rPr>
              <w:t>UNID</w:t>
            </w:r>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Default="002258A3" w:rsidP="002258A3">
            <w:pPr>
              <w:jc w:val="center"/>
              <w:rPr>
                <w:rFonts w:cs="Arial"/>
                <w:sz w:val="18"/>
                <w:szCs w:val="18"/>
              </w:rPr>
            </w:pPr>
            <w:r>
              <w:rPr>
                <w:rFonts w:cs="Arial"/>
                <w:sz w:val="18"/>
                <w:szCs w:val="18"/>
              </w:rPr>
              <w:t>QUANTIDADE</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 xml:space="preserve">Lâmpada vapor de sódio - </w:t>
            </w:r>
            <w:proofErr w:type="spellStart"/>
            <w:r w:rsidRPr="000428D5">
              <w:rPr>
                <w:rFonts w:cs="Arial"/>
                <w:sz w:val="18"/>
                <w:szCs w:val="18"/>
              </w:rPr>
              <w:t>ovóide</w:t>
            </w:r>
            <w:proofErr w:type="spellEnd"/>
            <w:r w:rsidRPr="000428D5">
              <w:rPr>
                <w:rFonts w:cs="Arial"/>
                <w:sz w:val="18"/>
                <w:szCs w:val="18"/>
              </w:rPr>
              <w:t xml:space="preserve"> -</w:t>
            </w:r>
            <w:proofErr w:type="gramStart"/>
            <w:r w:rsidRPr="000428D5">
              <w:rPr>
                <w:rFonts w:cs="Arial"/>
                <w:sz w:val="18"/>
                <w:szCs w:val="18"/>
              </w:rPr>
              <w:t xml:space="preserve">   </w:t>
            </w:r>
            <w:proofErr w:type="gramEnd"/>
            <w:r w:rsidRPr="000428D5">
              <w:rPr>
                <w:rFonts w:cs="Arial"/>
                <w:sz w:val="18"/>
                <w:szCs w:val="18"/>
              </w:rPr>
              <w:t>70 W - E27 - 220 V</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Pr>
                <w:rFonts w:cs="Arial"/>
                <w:sz w:val="18"/>
                <w:szCs w:val="18"/>
              </w:rPr>
              <w:t>800,00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Lâmpada vapor de sódio - tubular - 150 W - E40- 220 V</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Pr>
                <w:rFonts w:cs="Arial"/>
                <w:sz w:val="18"/>
                <w:szCs w:val="18"/>
              </w:rPr>
              <w:t>500,00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Lâmpada vapor de sódio - tubular - 250 W - E40- 220 V</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300,00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Lâmpada vapor de sódio - tubular - 400 W - E40- 220 V</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20,00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Reator vapor de sódio</w:t>
            </w:r>
            <w:proofErr w:type="gramStart"/>
            <w:r w:rsidRPr="000428D5">
              <w:rPr>
                <w:rFonts w:cs="Arial"/>
                <w:sz w:val="18"/>
                <w:szCs w:val="18"/>
              </w:rPr>
              <w:t xml:space="preserve">   </w:t>
            </w:r>
            <w:proofErr w:type="gramEnd"/>
            <w:r w:rsidRPr="000428D5">
              <w:rPr>
                <w:rFonts w:cs="Arial"/>
                <w:sz w:val="18"/>
                <w:szCs w:val="18"/>
              </w:rPr>
              <w:t>70 W - 220 V - AFP - kit integrado - uso externo</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400,00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Reator vapor de sódio 150 W - 220 V - AFP - kit integrado - uso externo</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200,00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Reator vapor de sódio 250 W - 220 V - AFP - kit integrado - uso externo</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100,00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Reator vapor de sódio 150 W - 220 V - AFP - kit integrado - uso interno</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300,00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Reator vapor de sódio 250 W - 220 V - AFP - kit integrado - uso interno</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100,00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Reator vapor de sódio 400 W - 220 V - AFP - kit integrado - uso interno</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10,00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Relé foto elétrico 220 V - 1000 VA</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Pr>
                <w:rFonts w:cs="Arial"/>
                <w:sz w:val="18"/>
                <w:szCs w:val="18"/>
              </w:rPr>
              <w:t xml:space="preserve">       </w:t>
            </w: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300,00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proofErr w:type="gramStart"/>
            <w:r w:rsidRPr="000428D5">
              <w:rPr>
                <w:rFonts w:cs="Arial"/>
                <w:sz w:val="18"/>
                <w:szCs w:val="18"/>
              </w:rPr>
              <w:t>Base para relé foto elétrico</w:t>
            </w:r>
            <w:proofErr w:type="gramEnd"/>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Pr>
                <w:rFonts w:cs="Arial"/>
                <w:sz w:val="18"/>
                <w:szCs w:val="18"/>
              </w:rPr>
              <w:t xml:space="preserve">      </w:t>
            </w: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100,00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Condutor de cobre flexível # 2#</w:t>
            </w:r>
            <w:proofErr w:type="gramStart"/>
            <w:r w:rsidRPr="000428D5">
              <w:rPr>
                <w:rFonts w:cs="Arial"/>
                <w:sz w:val="18"/>
                <w:szCs w:val="18"/>
              </w:rPr>
              <w:t>1mm</w:t>
            </w:r>
            <w:proofErr w:type="gramEnd"/>
            <w:r w:rsidRPr="000428D5">
              <w:rPr>
                <w:rFonts w:cs="Arial"/>
                <w:sz w:val="18"/>
                <w:szCs w:val="18"/>
              </w:rPr>
              <w:t>² - 750 V - PP</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mt</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1.000,00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Fita isolante PVC - rolo 20 m</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Pr>
                <w:rFonts w:cs="Arial"/>
                <w:sz w:val="18"/>
                <w:szCs w:val="18"/>
              </w:rPr>
              <w:t xml:space="preserve">        </w:t>
            </w: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20,00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proofErr w:type="gramStart"/>
            <w:r w:rsidRPr="000428D5">
              <w:rPr>
                <w:rFonts w:cs="Arial"/>
                <w:sz w:val="18"/>
                <w:szCs w:val="18"/>
              </w:rPr>
              <w:t>Conector cunha 1,0</w:t>
            </w:r>
            <w:proofErr w:type="gramEnd"/>
            <w:r w:rsidRPr="000428D5">
              <w:rPr>
                <w:rFonts w:cs="Arial"/>
                <w:sz w:val="18"/>
                <w:szCs w:val="18"/>
              </w:rPr>
              <w:t xml:space="preserve"> mm² &lt; - &gt; 35 mm² (WCT 2-G)</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500,00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 xml:space="preserve">Conector </w:t>
            </w:r>
            <w:proofErr w:type="spellStart"/>
            <w:proofErr w:type="gramStart"/>
            <w:r w:rsidRPr="000428D5">
              <w:rPr>
                <w:rFonts w:cs="Arial"/>
                <w:sz w:val="18"/>
                <w:szCs w:val="18"/>
              </w:rPr>
              <w:t>auto-perfurante</w:t>
            </w:r>
            <w:proofErr w:type="spellEnd"/>
            <w:proofErr w:type="gramEnd"/>
            <w:r w:rsidRPr="000428D5">
              <w:rPr>
                <w:rFonts w:cs="Arial"/>
                <w:sz w:val="18"/>
                <w:szCs w:val="18"/>
              </w:rPr>
              <w:t xml:space="preserve"> CDP 70</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250,00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Terminal tipo garfo 1,0 mm²</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400,00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Braço curvo 3,0 m / galvanizado a fogo - Ø 48,3 mm - Curvo simples (cisne)</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300,00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Braço curvo 4,0 m / galvanizado a fogo - Ø 60,3 mm - Curvo simples (cisne)</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100,00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Cinta de aço galvanizada Ø 210 mm</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80,00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Cinta de aço galvanizada Ø 250 mm</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60,00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Cinta de aço galvanizada Ø 270 mm</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60,00</w:t>
            </w:r>
          </w:p>
        </w:tc>
      </w:tr>
      <w:tr w:rsidR="002258A3" w:rsidRPr="000428D5" w:rsidTr="002258A3">
        <w:trPr>
          <w:trHeight w:val="255"/>
        </w:trPr>
        <w:tc>
          <w:tcPr>
            <w:tcW w:w="836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rPr>
                <w:rFonts w:cs="Arial"/>
                <w:sz w:val="18"/>
                <w:szCs w:val="18"/>
              </w:rPr>
            </w:pPr>
            <w:r w:rsidRPr="000428D5">
              <w:rPr>
                <w:rFonts w:cs="Arial"/>
                <w:sz w:val="18"/>
                <w:szCs w:val="18"/>
              </w:rPr>
              <w:t>Parafuso cabeça abaulada 16x70 mm</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258A3" w:rsidRPr="000428D5" w:rsidRDefault="002258A3" w:rsidP="002258A3">
            <w:pPr>
              <w:jc w:val="center"/>
              <w:rPr>
                <w:rFonts w:cs="Arial"/>
                <w:sz w:val="18"/>
                <w:szCs w:val="18"/>
              </w:rPr>
            </w:pPr>
            <w:r w:rsidRPr="000428D5">
              <w:rPr>
                <w:rFonts w:cs="Arial"/>
                <w:sz w:val="18"/>
                <w:szCs w:val="18"/>
              </w:rPr>
              <w:t>400,00</w:t>
            </w:r>
          </w:p>
        </w:tc>
      </w:tr>
      <w:tr w:rsidR="002258A3" w:rsidRPr="000428D5" w:rsidTr="002258A3">
        <w:trPr>
          <w:trHeight w:val="2756"/>
        </w:trPr>
        <w:tc>
          <w:tcPr>
            <w:tcW w:w="8363" w:type="dxa"/>
            <w:tcBorders>
              <w:top w:val="single" w:sz="4" w:space="0" w:color="auto"/>
              <w:left w:val="single" w:sz="4" w:space="0" w:color="auto"/>
              <w:bottom w:val="single" w:sz="4" w:space="0" w:color="auto"/>
              <w:right w:val="single" w:sz="4" w:space="0" w:color="auto"/>
            </w:tcBorders>
            <w:shd w:val="clear" w:color="000000" w:fill="FFFFFF"/>
            <w:hideMark/>
          </w:tcPr>
          <w:p w:rsidR="002258A3" w:rsidRPr="000428D5" w:rsidRDefault="002258A3" w:rsidP="00F73C5D">
            <w:pPr>
              <w:rPr>
                <w:rFonts w:cs="Arial"/>
                <w:sz w:val="18"/>
                <w:szCs w:val="18"/>
              </w:rPr>
            </w:pPr>
            <w:r w:rsidRPr="000428D5">
              <w:rPr>
                <w:rFonts w:cs="Arial"/>
                <w:sz w:val="18"/>
                <w:szCs w:val="18"/>
              </w:rPr>
              <w:t xml:space="preserve">Luminária Pública com alumínio injetado a alta pressão com </w:t>
            </w:r>
            <w:proofErr w:type="spellStart"/>
            <w:r w:rsidRPr="000428D5">
              <w:rPr>
                <w:rFonts w:cs="Arial"/>
                <w:sz w:val="18"/>
                <w:szCs w:val="18"/>
              </w:rPr>
              <w:t>aletas</w:t>
            </w:r>
            <w:proofErr w:type="spellEnd"/>
            <w:r w:rsidRPr="000428D5">
              <w:rPr>
                <w:rFonts w:cs="Arial"/>
                <w:sz w:val="18"/>
                <w:szCs w:val="18"/>
              </w:rPr>
              <w:t xml:space="preserve"> para dissipação de calor, acabamento em pintura eletrostática na cor cinza, difusor em vidro policurvo, refletor em alumínio polido quimicamente </w:t>
            </w:r>
            <w:proofErr w:type="spellStart"/>
            <w:r w:rsidRPr="000428D5">
              <w:rPr>
                <w:rFonts w:cs="Arial"/>
                <w:sz w:val="18"/>
                <w:szCs w:val="18"/>
              </w:rPr>
              <w:t>anodizado</w:t>
            </w:r>
            <w:proofErr w:type="spellEnd"/>
            <w:r w:rsidRPr="000428D5">
              <w:rPr>
                <w:rFonts w:cs="Arial"/>
                <w:sz w:val="18"/>
                <w:szCs w:val="18"/>
              </w:rPr>
              <w:t xml:space="preserve"> e selado, compartimento para equipamentos auxiliares incorporados internamente, tomada para relé fotoelétrico acoplado, dispositivos de fechamento através de presilhas de aço inoxidável frontal e lateral, grau de proteção IP66 conjunto óptico e alojamento para equipamentos auxiliares e lâmpadas de 70 a 150 W, com encaixe para braços de Ø 33,0 </w:t>
            </w:r>
            <w:proofErr w:type="gramStart"/>
            <w:r w:rsidRPr="000428D5">
              <w:rPr>
                <w:rFonts w:cs="Arial"/>
                <w:sz w:val="18"/>
                <w:szCs w:val="18"/>
              </w:rPr>
              <w:t>à</w:t>
            </w:r>
            <w:proofErr w:type="gramEnd"/>
            <w:r w:rsidRPr="000428D5">
              <w:rPr>
                <w:rFonts w:cs="Arial"/>
                <w:sz w:val="18"/>
                <w:szCs w:val="18"/>
              </w:rPr>
              <w:t xml:space="preserve"> 60,3 mm</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258A3" w:rsidRPr="000428D5" w:rsidRDefault="002258A3" w:rsidP="002258A3">
            <w:pPr>
              <w:jc w:val="center"/>
              <w:rPr>
                <w:rFonts w:cs="Arial"/>
                <w:sz w:val="18"/>
                <w:szCs w:val="18"/>
              </w:rPr>
            </w:pPr>
            <w:r w:rsidRPr="000428D5">
              <w:rPr>
                <w:rFonts w:cs="Arial"/>
                <w:sz w:val="18"/>
                <w:szCs w:val="18"/>
              </w:rPr>
              <w:t>300,00</w:t>
            </w:r>
          </w:p>
        </w:tc>
      </w:tr>
      <w:tr w:rsidR="002258A3" w:rsidRPr="000428D5" w:rsidTr="002258A3">
        <w:trPr>
          <w:trHeight w:val="2370"/>
        </w:trPr>
        <w:tc>
          <w:tcPr>
            <w:tcW w:w="8363" w:type="dxa"/>
            <w:tcBorders>
              <w:top w:val="single" w:sz="4" w:space="0" w:color="auto"/>
              <w:left w:val="single" w:sz="4" w:space="0" w:color="auto"/>
              <w:bottom w:val="single" w:sz="4" w:space="0" w:color="auto"/>
              <w:right w:val="single" w:sz="4" w:space="0" w:color="auto"/>
            </w:tcBorders>
            <w:shd w:val="clear" w:color="000000" w:fill="FFFFFF"/>
            <w:hideMark/>
          </w:tcPr>
          <w:p w:rsidR="002258A3" w:rsidRPr="000428D5" w:rsidRDefault="002258A3" w:rsidP="00F73C5D">
            <w:pPr>
              <w:rPr>
                <w:rFonts w:cs="Arial"/>
                <w:sz w:val="18"/>
                <w:szCs w:val="18"/>
              </w:rPr>
            </w:pPr>
            <w:r w:rsidRPr="000428D5">
              <w:rPr>
                <w:rFonts w:cs="Arial"/>
                <w:sz w:val="18"/>
                <w:szCs w:val="18"/>
              </w:rPr>
              <w:lastRenderedPageBreak/>
              <w:t xml:space="preserve">Luminária Pública com alumínio injetado a alta pressão com </w:t>
            </w:r>
            <w:proofErr w:type="spellStart"/>
            <w:r w:rsidRPr="000428D5">
              <w:rPr>
                <w:rFonts w:cs="Arial"/>
                <w:sz w:val="18"/>
                <w:szCs w:val="18"/>
              </w:rPr>
              <w:t>aletas</w:t>
            </w:r>
            <w:proofErr w:type="spellEnd"/>
            <w:r w:rsidRPr="000428D5">
              <w:rPr>
                <w:rFonts w:cs="Arial"/>
                <w:sz w:val="18"/>
                <w:szCs w:val="18"/>
              </w:rPr>
              <w:t xml:space="preserve"> para dissipação de calor, acabamento em pintura eletrostática na cor cinza, difusor em vidro policurvo, refletor em alumínio polido quimicamente </w:t>
            </w:r>
            <w:proofErr w:type="spellStart"/>
            <w:r w:rsidRPr="000428D5">
              <w:rPr>
                <w:rFonts w:cs="Arial"/>
                <w:sz w:val="18"/>
                <w:szCs w:val="18"/>
              </w:rPr>
              <w:t>anodizado</w:t>
            </w:r>
            <w:proofErr w:type="spellEnd"/>
            <w:r w:rsidRPr="000428D5">
              <w:rPr>
                <w:rFonts w:cs="Arial"/>
                <w:sz w:val="18"/>
                <w:szCs w:val="18"/>
              </w:rPr>
              <w:t xml:space="preserve"> e selado, compartimento para equipamentos auxiliares incorporados internamente, tomada para relé fotoelétrico acoplado, dispositivos de fechamento através de presilhas de aço inoxidável frontal e lateral, grau de proteção IP66 conjunto óptico e alojamento para equipamentos auxiliares e lâmpadas de 250 W, com encaixe para braços de Ø 33,0 </w:t>
            </w:r>
            <w:proofErr w:type="gramStart"/>
            <w:r w:rsidRPr="000428D5">
              <w:rPr>
                <w:rFonts w:cs="Arial"/>
                <w:sz w:val="18"/>
                <w:szCs w:val="18"/>
              </w:rPr>
              <w:t>à</w:t>
            </w:r>
            <w:proofErr w:type="gramEnd"/>
            <w:r w:rsidRPr="000428D5">
              <w:rPr>
                <w:rFonts w:cs="Arial"/>
                <w:sz w:val="18"/>
                <w:szCs w:val="18"/>
              </w:rPr>
              <w:t xml:space="preserve"> 60,3 mm</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258A3" w:rsidRPr="000428D5" w:rsidRDefault="002258A3" w:rsidP="00F73C5D">
            <w:pPr>
              <w:jc w:val="center"/>
              <w:rPr>
                <w:rFonts w:cs="Arial"/>
                <w:sz w:val="18"/>
                <w:szCs w:val="18"/>
              </w:rPr>
            </w:pPr>
            <w:proofErr w:type="spellStart"/>
            <w:proofErr w:type="gramStart"/>
            <w:r w:rsidRPr="000428D5">
              <w:rPr>
                <w:rFonts w:cs="Arial"/>
                <w:sz w:val="18"/>
                <w:szCs w:val="18"/>
              </w:rPr>
              <w:t>pç</w:t>
            </w:r>
            <w:proofErr w:type="spellEnd"/>
            <w:proofErr w:type="gramEnd"/>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258A3" w:rsidRPr="000428D5" w:rsidRDefault="002258A3" w:rsidP="002258A3">
            <w:pPr>
              <w:jc w:val="center"/>
              <w:rPr>
                <w:rFonts w:cs="Arial"/>
                <w:sz w:val="18"/>
                <w:szCs w:val="18"/>
              </w:rPr>
            </w:pPr>
            <w:r w:rsidRPr="000428D5">
              <w:rPr>
                <w:rFonts w:cs="Arial"/>
                <w:sz w:val="18"/>
                <w:szCs w:val="18"/>
              </w:rPr>
              <w:t>100,00</w:t>
            </w:r>
          </w:p>
        </w:tc>
      </w:tr>
    </w:tbl>
    <w:p w:rsidR="006A233E" w:rsidRDefault="006A233E" w:rsidP="006A233E">
      <w:pPr>
        <w:tabs>
          <w:tab w:val="left" w:pos="1134"/>
        </w:tabs>
        <w:jc w:val="center"/>
        <w:rPr>
          <w:rFonts w:cs="Arial"/>
          <w:b/>
          <w:bCs/>
          <w:sz w:val="24"/>
          <w:szCs w:val="24"/>
        </w:rPr>
      </w:pPr>
    </w:p>
    <w:p w:rsidR="006A233E" w:rsidRDefault="006A233E" w:rsidP="006A233E">
      <w:pPr>
        <w:numPr>
          <w:ilvl w:val="0"/>
          <w:numId w:val="1"/>
        </w:numPr>
        <w:jc w:val="both"/>
        <w:rPr>
          <w:sz w:val="24"/>
          <w:szCs w:val="24"/>
        </w:rPr>
      </w:pPr>
      <w:r>
        <w:rPr>
          <w:sz w:val="24"/>
          <w:szCs w:val="24"/>
        </w:rPr>
        <w:t>A quantidade prevista em cada item é estimada para a vigência da ata do presente registro de preços.</w:t>
      </w:r>
    </w:p>
    <w:p w:rsidR="006A233E" w:rsidRDefault="006A233E" w:rsidP="006A233E">
      <w:pPr>
        <w:jc w:val="both"/>
        <w:rPr>
          <w:sz w:val="24"/>
          <w:szCs w:val="24"/>
        </w:rPr>
      </w:pPr>
    </w:p>
    <w:p w:rsidR="006A233E" w:rsidRDefault="006A233E" w:rsidP="006A233E">
      <w:pPr>
        <w:jc w:val="both"/>
        <w:rPr>
          <w:sz w:val="24"/>
          <w:szCs w:val="24"/>
        </w:rPr>
      </w:pPr>
    </w:p>
    <w:p w:rsidR="006A233E" w:rsidRDefault="006A233E" w:rsidP="006A233E">
      <w:pPr>
        <w:jc w:val="both"/>
        <w:rPr>
          <w:sz w:val="24"/>
          <w:szCs w:val="24"/>
        </w:rPr>
      </w:pPr>
    </w:p>
    <w:p w:rsidR="006A233E" w:rsidRDefault="006A233E" w:rsidP="006A233E">
      <w:pPr>
        <w:jc w:val="both"/>
        <w:rPr>
          <w:sz w:val="24"/>
          <w:szCs w:val="24"/>
        </w:rPr>
      </w:pPr>
    </w:p>
    <w:p w:rsidR="006A233E" w:rsidRDefault="006A233E" w:rsidP="006A233E">
      <w:pPr>
        <w:jc w:val="both"/>
        <w:rPr>
          <w:sz w:val="24"/>
          <w:szCs w:val="24"/>
        </w:rPr>
      </w:pPr>
    </w:p>
    <w:p w:rsidR="006A233E" w:rsidRDefault="006A233E" w:rsidP="006A233E">
      <w:pPr>
        <w:jc w:val="both"/>
        <w:rPr>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tabs>
          <w:tab w:val="left" w:pos="1134"/>
        </w:tabs>
        <w:jc w:val="center"/>
        <w:rPr>
          <w:rFonts w:cs="Arial"/>
          <w:sz w:val="24"/>
          <w:szCs w:val="24"/>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outlineLvl w:val="0"/>
        <w:rPr>
          <w:rFonts w:ascii="Arial" w:hAnsi="Arial"/>
          <w:b/>
          <w:sz w:val="32"/>
        </w:rPr>
      </w:pPr>
      <w:r>
        <w:rPr>
          <w:rFonts w:ascii="Arial" w:hAnsi="Arial"/>
          <w:b/>
          <w:sz w:val="32"/>
        </w:rPr>
        <w:t>ANEXO II</w:t>
      </w: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outlineLvl w:val="0"/>
        <w:rPr>
          <w:rFonts w:ascii="Arial" w:hAnsi="Arial"/>
          <w:b/>
          <w:sz w:val="24"/>
        </w:rPr>
      </w:pPr>
      <w:r>
        <w:rPr>
          <w:rFonts w:ascii="Arial" w:hAnsi="Arial"/>
          <w:b/>
          <w:sz w:val="24"/>
        </w:rPr>
        <w:t>CREDENCIAMENTO</w:t>
      </w: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ind w:firstLine="567"/>
        <w:jc w:val="both"/>
        <w:rPr>
          <w:rFonts w:ascii="Arial" w:hAnsi="Arial"/>
        </w:rPr>
      </w:pPr>
      <w:r>
        <w:rPr>
          <w:rFonts w:ascii="Arial" w:hAnsi="Arial"/>
          <w:sz w:val="22"/>
        </w:rPr>
        <w:t xml:space="preserve">Pelo presente, credenciamos </w:t>
      </w:r>
      <w:proofErr w:type="gramStart"/>
      <w:r>
        <w:rPr>
          <w:rFonts w:ascii="Arial" w:hAnsi="Arial"/>
          <w:sz w:val="22"/>
        </w:rPr>
        <w:t>o(</w:t>
      </w:r>
      <w:proofErr w:type="gramEnd"/>
      <w:r>
        <w:rPr>
          <w:rFonts w:ascii="Arial" w:hAnsi="Arial"/>
          <w:sz w:val="22"/>
        </w:rPr>
        <w:t xml:space="preserve">a) Sr(a). _____________________, </w:t>
      </w:r>
      <w:proofErr w:type="gramStart"/>
      <w:r>
        <w:rPr>
          <w:rFonts w:ascii="Arial" w:hAnsi="Arial"/>
          <w:sz w:val="22"/>
        </w:rPr>
        <w:t>portador(</w:t>
      </w:r>
      <w:proofErr w:type="gramEnd"/>
      <w:r>
        <w:rPr>
          <w:rFonts w:ascii="Arial" w:hAnsi="Arial"/>
          <w:sz w:val="22"/>
        </w:rPr>
        <w:t xml:space="preserve">a) da Cédula de Identidade com RG n.º ____________________, para participar em procedimento licitatório, consistente no </w:t>
      </w:r>
      <w:r>
        <w:rPr>
          <w:rFonts w:ascii="Arial" w:hAnsi="Arial"/>
          <w:b/>
          <w:bCs/>
          <w:sz w:val="22"/>
        </w:rPr>
        <w:t xml:space="preserve">Pregão Presencial por Sistema de Registro de Preços </w:t>
      </w:r>
      <w:r w:rsidR="002258A3">
        <w:rPr>
          <w:rFonts w:ascii="Arial" w:hAnsi="Arial"/>
          <w:b/>
          <w:sz w:val="22"/>
        </w:rPr>
        <w:t>n.º 36</w:t>
      </w:r>
      <w:r>
        <w:rPr>
          <w:rFonts w:ascii="Arial" w:hAnsi="Arial"/>
          <w:b/>
          <w:sz w:val="22"/>
        </w:rPr>
        <w:t>/201</w:t>
      </w:r>
      <w:r w:rsidR="002258A3">
        <w:rPr>
          <w:rFonts w:ascii="Arial" w:hAnsi="Arial"/>
          <w:b/>
          <w:sz w:val="22"/>
        </w:rPr>
        <w:t>8</w:t>
      </w:r>
      <w:r>
        <w:rPr>
          <w:rFonts w:ascii="Arial" w:hAnsi="Arial"/>
          <w:sz w:val="22"/>
        </w:rPr>
        <w:t xml:space="preserve">, podendo praticar </w:t>
      </w:r>
      <w:r>
        <w:rPr>
          <w:rFonts w:ascii="Arial" w:hAnsi="Arial"/>
          <w:b/>
          <w:sz w:val="22"/>
          <w:u w:val="single"/>
        </w:rPr>
        <w:t>todos</w:t>
      </w:r>
      <w:r>
        <w:rPr>
          <w:rFonts w:ascii="Arial" w:hAnsi="Arial"/>
          <w:sz w:val="22"/>
        </w:rPr>
        <w:t xml:space="preserve"> os atos inerentes ao referido </w:t>
      </w:r>
      <w:r>
        <w:rPr>
          <w:rFonts w:ascii="Arial" w:hAnsi="Arial"/>
          <w:sz w:val="22"/>
        </w:rPr>
        <w:lastRenderedPageBreak/>
        <w:t>procedimento, no que diz respeito aos interesses da representada, inclusive os poderes para formular lances, negociar preços, interpor e desistir de recursos em todas as fases licitatórias.</w:t>
      </w: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sz w:val="22"/>
        </w:rPr>
      </w:pPr>
      <w:r>
        <w:rPr>
          <w:rFonts w:ascii="Arial" w:hAnsi="Arial"/>
          <w:sz w:val="22"/>
        </w:rPr>
        <w:t>_________________________, em _____ de __</w:t>
      </w:r>
      <w:r w:rsidR="002258A3">
        <w:rPr>
          <w:rFonts w:ascii="Arial" w:hAnsi="Arial"/>
          <w:sz w:val="22"/>
        </w:rPr>
        <w:t>___________________ de 2018</w:t>
      </w:r>
      <w:r>
        <w:rPr>
          <w:rFonts w:ascii="Arial" w:hAnsi="Arial"/>
          <w:sz w:val="22"/>
        </w:rPr>
        <w:t>.</w:t>
      </w: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jc w:val="center"/>
        <w:rPr>
          <w:rFonts w:ascii="Arial" w:hAnsi="Arial"/>
          <w:sz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b/>
          <w:sz w:val="22"/>
        </w:rPr>
      </w:pPr>
      <w:r>
        <w:rPr>
          <w:rFonts w:ascii="Arial" w:hAnsi="Arial"/>
          <w:b/>
          <w:sz w:val="22"/>
        </w:rPr>
        <w:t>_________________________________________________________________</w:t>
      </w:r>
    </w:p>
    <w:p w:rsidR="006A233E" w:rsidRDefault="006A233E" w:rsidP="006A233E">
      <w:pPr>
        <w:tabs>
          <w:tab w:val="left" w:pos="1134"/>
        </w:tabs>
        <w:jc w:val="center"/>
        <w:outlineLvl w:val="0"/>
        <w:rPr>
          <w:b/>
        </w:rPr>
      </w:pPr>
      <w:r>
        <w:rPr>
          <w:b/>
        </w:rPr>
        <w:t>Nome completo e assinatura do representante legal da empresa</w:t>
      </w: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rPr>
          <w:b/>
        </w:rPr>
      </w:pPr>
    </w:p>
    <w:p w:rsidR="006A233E" w:rsidRDefault="006A233E" w:rsidP="006A233E">
      <w:pPr>
        <w:tabs>
          <w:tab w:val="left" w:pos="1134"/>
        </w:tabs>
        <w:jc w:val="center"/>
        <w:rPr>
          <w:b/>
        </w:rPr>
      </w:pPr>
    </w:p>
    <w:p w:rsidR="006A233E" w:rsidRDefault="006A233E" w:rsidP="006A233E">
      <w:pPr>
        <w:pStyle w:val="Textbodyindent"/>
        <w:jc w:val="center"/>
        <w:outlineLvl w:val="0"/>
        <w:rPr>
          <w:sz w:val="32"/>
        </w:rPr>
      </w:pPr>
      <w:r>
        <w:rPr>
          <w:sz w:val="32"/>
        </w:rPr>
        <w:t>ANEXO III</w:t>
      </w:r>
    </w:p>
    <w:p w:rsidR="006A233E" w:rsidRDefault="006A233E" w:rsidP="006A233E">
      <w:pPr>
        <w:pStyle w:val="Textbodyindent"/>
        <w:jc w:val="center"/>
        <w:rPr>
          <w:sz w:val="14"/>
          <w:szCs w:val="14"/>
        </w:rPr>
      </w:pPr>
    </w:p>
    <w:p w:rsidR="006A233E" w:rsidRDefault="006A233E" w:rsidP="006A233E">
      <w:pPr>
        <w:pStyle w:val="Textbodyindent"/>
        <w:jc w:val="center"/>
        <w:outlineLvl w:val="0"/>
        <w:rPr>
          <w:sz w:val="24"/>
        </w:rPr>
      </w:pPr>
      <w:r>
        <w:rPr>
          <w:sz w:val="24"/>
        </w:rPr>
        <w:t>FORMULÁRIO PADRÃO PARA PREENCHIMENTO DA PROPOSTA</w:t>
      </w:r>
    </w:p>
    <w:p w:rsidR="006A233E" w:rsidRDefault="006A233E" w:rsidP="006A233E">
      <w:pPr>
        <w:pStyle w:val="Textbodyindent"/>
        <w:jc w:val="center"/>
        <w:rPr>
          <w:sz w:val="24"/>
        </w:rPr>
      </w:pPr>
      <w:r>
        <w:rPr>
          <w:sz w:val="24"/>
        </w:rPr>
        <w:t>REFERENTE AO PREGÃO PRESENCIAL</w:t>
      </w:r>
    </w:p>
    <w:p w:rsidR="006A233E" w:rsidRDefault="006A233E" w:rsidP="006A233E">
      <w:pPr>
        <w:pStyle w:val="Textbodyindent"/>
        <w:jc w:val="center"/>
        <w:rPr>
          <w:sz w:val="24"/>
        </w:rPr>
      </w:pPr>
      <w:r>
        <w:t xml:space="preserve"> </w:t>
      </w:r>
      <w:r>
        <w:rPr>
          <w:sz w:val="24"/>
        </w:rPr>
        <w:t>POR SISTEMA DE REGISTRO DE PREÇOS</w:t>
      </w:r>
    </w:p>
    <w:p w:rsidR="006A233E" w:rsidRDefault="006A233E" w:rsidP="006A233E">
      <w:pPr>
        <w:pStyle w:val="Textbodyindent"/>
        <w:jc w:val="center"/>
        <w:rPr>
          <w:szCs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outlineLvl w:val="0"/>
        <w:rPr>
          <w:rFonts w:ascii="Arial" w:hAnsi="Arial"/>
          <w:b/>
          <w:bCs/>
          <w:sz w:val="22"/>
          <w:szCs w:val="22"/>
        </w:rPr>
      </w:pPr>
      <w:r>
        <w:rPr>
          <w:rFonts w:ascii="Arial" w:hAnsi="Arial"/>
          <w:b/>
          <w:bCs/>
          <w:sz w:val="22"/>
          <w:szCs w:val="22"/>
        </w:rPr>
        <w:t>RAZÃO SOCIAL: ______________________________________________________</w:t>
      </w: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b/>
          <w:bCs/>
          <w:sz w:val="16"/>
          <w:szCs w:val="16"/>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outlineLvl w:val="0"/>
        <w:rPr>
          <w:rFonts w:ascii="Arial" w:hAnsi="Arial"/>
          <w:b/>
          <w:bCs/>
          <w:sz w:val="22"/>
          <w:szCs w:val="22"/>
        </w:rPr>
      </w:pPr>
      <w:r>
        <w:rPr>
          <w:rFonts w:ascii="Arial" w:hAnsi="Arial"/>
          <w:b/>
          <w:bCs/>
          <w:sz w:val="22"/>
          <w:szCs w:val="22"/>
        </w:rPr>
        <w:t xml:space="preserve">CNPJ-MF: ________________________ </w:t>
      </w: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rPr>
          <w:rFonts w:ascii="Arial" w:hAnsi="Arial"/>
          <w:b/>
          <w:bCs/>
          <w:sz w:val="22"/>
          <w:szCs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outlineLvl w:val="0"/>
        <w:rPr>
          <w:rFonts w:ascii="Arial" w:hAnsi="Arial"/>
          <w:b/>
          <w:bCs/>
          <w:sz w:val="22"/>
          <w:szCs w:val="22"/>
        </w:rPr>
      </w:pPr>
      <w:r>
        <w:rPr>
          <w:rFonts w:ascii="Arial" w:hAnsi="Arial"/>
          <w:b/>
          <w:bCs/>
          <w:sz w:val="22"/>
          <w:szCs w:val="22"/>
        </w:rPr>
        <w:t>FONE/FAC-SÍMILE:________________________</w:t>
      </w: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rPr>
          <w:rFonts w:ascii="Arial" w:hAnsi="Arial"/>
          <w:b/>
          <w:bCs/>
          <w:sz w:val="14"/>
          <w:szCs w:val="14"/>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outlineLvl w:val="0"/>
        <w:rPr>
          <w:rFonts w:ascii="Arial" w:hAnsi="Arial"/>
          <w:b/>
          <w:bCs/>
          <w:sz w:val="22"/>
          <w:szCs w:val="22"/>
        </w:rPr>
      </w:pPr>
      <w:r>
        <w:rPr>
          <w:rFonts w:ascii="Arial" w:hAnsi="Arial"/>
          <w:b/>
          <w:bCs/>
          <w:sz w:val="22"/>
          <w:szCs w:val="22"/>
        </w:rPr>
        <w:t>E-MAIL:______________________________________________________________</w:t>
      </w:r>
    </w:p>
    <w:p w:rsidR="006A233E" w:rsidRDefault="006A233E" w:rsidP="006A233E">
      <w:pPr>
        <w:pStyle w:val="Standard"/>
        <w:tabs>
          <w:tab w:val="left" w:pos="0"/>
          <w:tab w:val="left" w:pos="288"/>
          <w:tab w:val="left" w:pos="1008"/>
          <w:tab w:val="left" w:pos="1728"/>
          <w:tab w:val="left" w:pos="2448"/>
          <w:tab w:val="left" w:pos="3168"/>
          <w:tab w:val="left" w:pos="3888"/>
          <w:tab w:val="left" w:pos="4608"/>
          <w:tab w:val="left" w:pos="5328"/>
          <w:tab w:val="left" w:pos="6048"/>
          <w:tab w:val="left" w:pos="6768"/>
        </w:tabs>
        <w:rPr>
          <w:rFonts w:ascii="Arial" w:hAnsi="Arial"/>
          <w:b/>
          <w:bCs/>
          <w:sz w:val="18"/>
          <w:szCs w:val="18"/>
        </w:rPr>
      </w:pPr>
    </w:p>
    <w:p w:rsidR="006A233E" w:rsidRDefault="006A233E" w:rsidP="006A233E">
      <w:pPr>
        <w:pStyle w:val="Standard"/>
        <w:tabs>
          <w:tab w:val="left" w:pos="0"/>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b/>
          <w:bCs/>
          <w:sz w:val="19"/>
          <w:szCs w:val="19"/>
        </w:rPr>
      </w:pPr>
    </w:p>
    <w:tbl>
      <w:tblPr>
        <w:tblW w:w="0" w:type="auto"/>
        <w:tblInd w:w="76" w:type="dxa"/>
        <w:tblLayout w:type="fixed"/>
        <w:tblCellMar>
          <w:top w:w="55" w:type="dxa"/>
          <w:left w:w="55" w:type="dxa"/>
          <w:bottom w:w="55" w:type="dxa"/>
          <w:right w:w="55" w:type="dxa"/>
        </w:tblCellMar>
        <w:tblLook w:val="04A0"/>
      </w:tblPr>
      <w:tblGrid>
        <w:gridCol w:w="729"/>
        <w:gridCol w:w="5703"/>
        <w:gridCol w:w="1002"/>
        <w:gridCol w:w="1602"/>
      </w:tblGrid>
      <w:tr w:rsidR="006A233E" w:rsidTr="006A233E">
        <w:tc>
          <w:tcPr>
            <w:tcW w:w="729" w:type="dxa"/>
            <w:tcBorders>
              <w:top w:val="single" w:sz="2" w:space="0" w:color="000000"/>
              <w:left w:val="single" w:sz="2" w:space="0" w:color="000000"/>
              <w:bottom w:val="single" w:sz="2" w:space="0" w:color="000000"/>
              <w:right w:val="nil"/>
            </w:tcBorders>
            <w:shd w:val="clear" w:color="auto" w:fill="C0C0C0"/>
            <w:vAlign w:val="center"/>
          </w:tcPr>
          <w:p w:rsidR="006A233E" w:rsidRDefault="006A233E" w:rsidP="006A233E">
            <w:pPr>
              <w:pStyle w:val="Standard"/>
              <w:jc w:val="center"/>
              <w:rPr>
                <w:rFonts w:ascii="Arial" w:hAnsi="Arial"/>
                <w:b/>
                <w:color w:val="000000"/>
                <w:sz w:val="19"/>
                <w:szCs w:val="19"/>
                <w:highlight w:val="lightGray"/>
              </w:rPr>
            </w:pPr>
            <w:r>
              <w:rPr>
                <w:rFonts w:ascii="Arial" w:hAnsi="Arial"/>
                <w:b/>
                <w:color w:val="000000"/>
                <w:sz w:val="19"/>
                <w:szCs w:val="19"/>
                <w:highlight w:val="lightGray"/>
              </w:rPr>
              <w:lastRenderedPageBreak/>
              <w:t>ITEM</w:t>
            </w:r>
          </w:p>
        </w:tc>
        <w:tc>
          <w:tcPr>
            <w:tcW w:w="5703" w:type="dxa"/>
            <w:tcBorders>
              <w:top w:val="single" w:sz="2" w:space="0" w:color="000000"/>
              <w:left w:val="single" w:sz="2" w:space="0" w:color="000000"/>
              <w:bottom w:val="single" w:sz="2" w:space="0" w:color="000000"/>
              <w:right w:val="nil"/>
            </w:tcBorders>
            <w:shd w:val="clear" w:color="auto" w:fill="C0C0C0"/>
            <w:vAlign w:val="center"/>
          </w:tcPr>
          <w:p w:rsidR="006A233E" w:rsidRDefault="006A233E" w:rsidP="006A233E">
            <w:pPr>
              <w:pStyle w:val="Standard"/>
              <w:shd w:val="clear" w:color="auto" w:fill="C0C0C0"/>
              <w:tabs>
                <w:tab w:val="num" w:pos="0"/>
              </w:tabs>
              <w:ind w:right="57"/>
              <w:jc w:val="center"/>
              <w:rPr>
                <w:rFonts w:ascii="Arial" w:hAnsi="Arial"/>
                <w:b/>
                <w:color w:val="000000"/>
                <w:sz w:val="19"/>
                <w:szCs w:val="19"/>
                <w:highlight w:val="lightGray"/>
              </w:rPr>
            </w:pPr>
            <w:r>
              <w:rPr>
                <w:rFonts w:ascii="Arial" w:hAnsi="Arial"/>
                <w:b/>
                <w:color w:val="000000"/>
                <w:sz w:val="19"/>
                <w:szCs w:val="19"/>
                <w:highlight w:val="lightGray"/>
              </w:rPr>
              <w:t>DESCRIÇÃO DO MATERIAL</w:t>
            </w:r>
          </w:p>
        </w:tc>
        <w:tc>
          <w:tcPr>
            <w:tcW w:w="1002" w:type="dxa"/>
            <w:tcBorders>
              <w:top w:val="single" w:sz="2" w:space="0" w:color="000000"/>
              <w:left w:val="single" w:sz="2" w:space="0" w:color="000000"/>
              <w:bottom w:val="single" w:sz="2" w:space="0" w:color="000000"/>
              <w:right w:val="nil"/>
            </w:tcBorders>
            <w:shd w:val="clear" w:color="auto" w:fill="C0C0C0"/>
            <w:vAlign w:val="center"/>
          </w:tcPr>
          <w:p w:rsidR="006A233E" w:rsidRDefault="006A233E" w:rsidP="006A233E">
            <w:pPr>
              <w:pStyle w:val="Standard"/>
              <w:jc w:val="center"/>
              <w:rPr>
                <w:rFonts w:ascii="Arial" w:hAnsi="Arial"/>
                <w:b/>
                <w:color w:val="000000"/>
                <w:sz w:val="19"/>
                <w:szCs w:val="19"/>
                <w:highlight w:val="lightGray"/>
              </w:rPr>
            </w:pPr>
            <w:r>
              <w:rPr>
                <w:rFonts w:ascii="Arial" w:hAnsi="Arial"/>
                <w:b/>
                <w:color w:val="000000"/>
                <w:sz w:val="19"/>
                <w:szCs w:val="19"/>
                <w:highlight w:val="lightGray"/>
              </w:rPr>
              <w:t>UN.</w:t>
            </w:r>
          </w:p>
        </w:tc>
        <w:tc>
          <w:tcPr>
            <w:tcW w:w="1602" w:type="dxa"/>
            <w:tcBorders>
              <w:top w:val="single" w:sz="2" w:space="0" w:color="000000"/>
              <w:left w:val="single" w:sz="2" w:space="0" w:color="000000"/>
              <w:bottom w:val="single" w:sz="2" w:space="0" w:color="000000"/>
              <w:right w:val="single" w:sz="2" w:space="0" w:color="000000"/>
            </w:tcBorders>
            <w:shd w:val="clear" w:color="auto" w:fill="C0C0C0"/>
            <w:vAlign w:val="center"/>
          </w:tcPr>
          <w:p w:rsidR="006A233E" w:rsidRDefault="006A233E" w:rsidP="006A233E">
            <w:pPr>
              <w:pStyle w:val="Standard"/>
              <w:jc w:val="center"/>
              <w:rPr>
                <w:rFonts w:ascii="Arial" w:hAnsi="Arial"/>
                <w:b/>
                <w:color w:val="000000"/>
                <w:sz w:val="19"/>
                <w:szCs w:val="19"/>
                <w:highlight w:val="lightGray"/>
              </w:rPr>
            </w:pPr>
            <w:r>
              <w:rPr>
                <w:rFonts w:ascii="Arial" w:hAnsi="Arial"/>
                <w:b/>
                <w:color w:val="000000"/>
                <w:sz w:val="19"/>
                <w:szCs w:val="19"/>
                <w:highlight w:val="lightGray"/>
              </w:rPr>
              <w:t>QUANT. TOTAL ESTIMADA</w:t>
            </w:r>
          </w:p>
        </w:tc>
      </w:tr>
      <w:tr w:rsidR="006A233E" w:rsidTr="006A233E">
        <w:tc>
          <w:tcPr>
            <w:tcW w:w="729" w:type="dxa"/>
            <w:tcBorders>
              <w:top w:val="nil"/>
              <w:left w:val="single" w:sz="2" w:space="0" w:color="000000"/>
              <w:bottom w:val="single" w:sz="2" w:space="0" w:color="000000"/>
              <w:right w:val="nil"/>
            </w:tcBorders>
            <w:vAlign w:val="center"/>
          </w:tcPr>
          <w:p w:rsidR="006A233E" w:rsidRDefault="006A233E" w:rsidP="006A233E">
            <w:pPr>
              <w:pStyle w:val="TableContents"/>
              <w:jc w:val="center"/>
              <w:rPr>
                <w:rFonts w:ascii="Arial" w:hAnsi="Arial"/>
                <w:color w:val="000000"/>
                <w:sz w:val="19"/>
                <w:szCs w:val="19"/>
              </w:rPr>
            </w:pPr>
          </w:p>
          <w:p w:rsidR="006A233E" w:rsidRDefault="006A233E" w:rsidP="006A233E">
            <w:pPr>
              <w:pStyle w:val="TableContents"/>
              <w:jc w:val="center"/>
              <w:rPr>
                <w:rFonts w:ascii="Arial" w:hAnsi="Arial"/>
                <w:color w:val="000000"/>
                <w:sz w:val="19"/>
                <w:szCs w:val="19"/>
              </w:rPr>
            </w:pPr>
          </w:p>
        </w:tc>
        <w:tc>
          <w:tcPr>
            <w:tcW w:w="5703" w:type="dxa"/>
            <w:tcBorders>
              <w:top w:val="nil"/>
              <w:left w:val="single" w:sz="2" w:space="0" w:color="000000"/>
              <w:bottom w:val="single" w:sz="2" w:space="0" w:color="000000"/>
              <w:right w:val="nil"/>
            </w:tcBorders>
            <w:vAlign w:val="center"/>
          </w:tcPr>
          <w:p w:rsidR="006A233E" w:rsidRDefault="006A233E" w:rsidP="006A233E">
            <w:pPr>
              <w:pStyle w:val="Standard"/>
              <w:jc w:val="both"/>
              <w:rPr>
                <w:rFonts w:ascii="Arial" w:eastAsia="Arial" w:hAnsi="Arial" w:cs="Arial"/>
                <w:color w:val="000000"/>
                <w:sz w:val="19"/>
                <w:szCs w:val="19"/>
              </w:rPr>
            </w:pPr>
            <w:r>
              <w:rPr>
                <w:rFonts w:ascii="Arial" w:eastAsia="Arial" w:hAnsi="Arial" w:cs="Arial"/>
                <w:color w:val="000000"/>
                <w:sz w:val="19"/>
                <w:szCs w:val="19"/>
              </w:rPr>
              <w:t>DESCRIÇÃO:</w:t>
            </w:r>
          </w:p>
          <w:p w:rsidR="006A233E" w:rsidRDefault="006A233E" w:rsidP="006A233E">
            <w:pPr>
              <w:pStyle w:val="Standard"/>
              <w:jc w:val="both"/>
              <w:rPr>
                <w:rFonts w:ascii="Arial" w:eastAsia="Arial" w:hAnsi="Arial" w:cs="Arial"/>
                <w:color w:val="000000"/>
                <w:sz w:val="19"/>
                <w:szCs w:val="19"/>
              </w:rPr>
            </w:pPr>
          </w:p>
          <w:p w:rsidR="006A233E" w:rsidRDefault="006A233E" w:rsidP="006A233E">
            <w:pPr>
              <w:pStyle w:val="Standard"/>
              <w:jc w:val="both"/>
              <w:rPr>
                <w:rFonts w:ascii="Arial" w:eastAsia="Arial" w:hAnsi="Arial" w:cs="Arial"/>
                <w:color w:val="000000"/>
                <w:sz w:val="19"/>
                <w:szCs w:val="19"/>
              </w:rPr>
            </w:pPr>
            <w:r>
              <w:rPr>
                <w:rFonts w:ascii="Arial" w:eastAsia="Arial" w:hAnsi="Arial" w:cs="Arial"/>
                <w:color w:val="000000"/>
                <w:sz w:val="19"/>
                <w:szCs w:val="19"/>
              </w:rPr>
              <w:t>MARCA:</w:t>
            </w:r>
          </w:p>
          <w:p w:rsidR="006A233E" w:rsidRDefault="006A233E" w:rsidP="006A233E">
            <w:pPr>
              <w:pStyle w:val="Standard"/>
              <w:jc w:val="both"/>
              <w:rPr>
                <w:rFonts w:ascii="Arial" w:eastAsia="Arial" w:hAnsi="Arial" w:cs="Arial"/>
                <w:color w:val="000000"/>
                <w:sz w:val="19"/>
                <w:szCs w:val="19"/>
              </w:rPr>
            </w:pPr>
          </w:p>
          <w:p w:rsidR="006A233E" w:rsidRDefault="006A233E" w:rsidP="006A233E">
            <w:pPr>
              <w:pStyle w:val="Standard"/>
              <w:jc w:val="both"/>
              <w:rPr>
                <w:rFonts w:ascii="Arial" w:eastAsia="Arial" w:hAnsi="Arial" w:cs="Arial"/>
                <w:color w:val="000000"/>
                <w:sz w:val="19"/>
                <w:szCs w:val="19"/>
              </w:rPr>
            </w:pPr>
            <w:r>
              <w:rPr>
                <w:rFonts w:ascii="Arial" w:eastAsia="Arial" w:hAnsi="Arial" w:cs="Arial"/>
                <w:color w:val="000000"/>
                <w:sz w:val="19"/>
                <w:szCs w:val="19"/>
              </w:rPr>
              <w:t>MODELO (Quando for o caso):</w:t>
            </w:r>
          </w:p>
          <w:p w:rsidR="006A233E" w:rsidRDefault="006A233E" w:rsidP="006A233E">
            <w:pPr>
              <w:pStyle w:val="Standard"/>
              <w:jc w:val="both"/>
              <w:rPr>
                <w:rFonts w:ascii="Arial" w:eastAsia="Arial" w:hAnsi="Arial" w:cs="Arial"/>
                <w:color w:val="000000"/>
                <w:sz w:val="19"/>
                <w:szCs w:val="19"/>
              </w:rPr>
            </w:pPr>
          </w:p>
        </w:tc>
        <w:tc>
          <w:tcPr>
            <w:tcW w:w="1002" w:type="dxa"/>
            <w:tcBorders>
              <w:top w:val="nil"/>
              <w:left w:val="single" w:sz="2" w:space="0" w:color="000000"/>
              <w:bottom w:val="single" w:sz="2" w:space="0" w:color="000000"/>
              <w:right w:val="nil"/>
            </w:tcBorders>
            <w:vAlign w:val="center"/>
          </w:tcPr>
          <w:p w:rsidR="006A233E" w:rsidRDefault="006A233E" w:rsidP="006A233E">
            <w:pPr>
              <w:pStyle w:val="TableContents"/>
              <w:jc w:val="center"/>
              <w:rPr>
                <w:rFonts w:ascii="Arial" w:hAnsi="Arial"/>
                <w:color w:val="000000"/>
                <w:sz w:val="19"/>
                <w:szCs w:val="19"/>
              </w:rPr>
            </w:pPr>
          </w:p>
        </w:tc>
        <w:tc>
          <w:tcPr>
            <w:tcW w:w="1602" w:type="dxa"/>
            <w:tcBorders>
              <w:top w:val="nil"/>
              <w:left w:val="single" w:sz="2" w:space="0" w:color="000000"/>
              <w:bottom w:val="single" w:sz="2" w:space="0" w:color="000000"/>
              <w:right w:val="single" w:sz="2" w:space="0" w:color="000000"/>
            </w:tcBorders>
            <w:vAlign w:val="center"/>
          </w:tcPr>
          <w:p w:rsidR="006A233E" w:rsidRDefault="006A233E" w:rsidP="006A233E">
            <w:pPr>
              <w:pStyle w:val="TableContents"/>
              <w:jc w:val="center"/>
              <w:rPr>
                <w:rFonts w:ascii="Arial" w:hAnsi="Arial"/>
                <w:color w:val="000000"/>
                <w:sz w:val="19"/>
                <w:szCs w:val="19"/>
              </w:rPr>
            </w:pPr>
          </w:p>
        </w:tc>
      </w:tr>
      <w:tr w:rsidR="006A233E" w:rsidTr="006A233E">
        <w:tc>
          <w:tcPr>
            <w:tcW w:w="9036" w:type="dxa"/>
            <w:gridSpan w:val="4"/>
            <w:tcBorders>
              <w:top w:val="nil"/>
              <w:left w:val="single" w:sz="2" w:space="0" w:color="000000"/>
              <w:bottom w:val="single" w:sz="2" w:space="0" w:color="000000"/>
              <w:right w:val="single" w:sz="2" w:space="0" w:color="000000"/>
            </w:tcBorders>
            <w:shd w:val="clear" w:color="auto" w:fill="C0C0C0"/>
            <w:vAlign w:val="center"/>
          </w:tcPr>
          <w:p w:rsidR="006A233E" w:rsidRDefault="006A233E" w:rsidP="006A233E">
            <w:pPr>
              <w:pStyle w:val="Standard"/>
              <w:shd w:val="clear" w:color="auto" w:fill="C0C0C0"/>
              <w:tabs>
                <w:tab w:val="num" w:pos="57"/>
              </w:tabs>
              <w:spacing w:before="40" w:after="40"/>
              <w:ind w:left="57" w:right="57"/>
              <w:jc w:val="both"/>
              <w:rPr>
                <w:rFonts w:ascii="Arial" w:hAnsi="Arial"/>
                <w:b/>
                <w:color w:val="000000"/>
                <w:sz w:val="19"/>
                <w:szCs w:val="19"/>
              </w:rPr>
            </w:pPr>
            <w:r>
              <w:rPr>
                <w:rFonts w:ascii="Arial" w:hAnsi="Arial"/>
                <w:b/>
                <w:color w:val="000000"/>
                <w:sz w:val="19"/>
                <w:szCs w:val="19"/>
              </w:rPr>
              <w:t>PREÇO UNITÁRIO DO ITEM: R$</w:t>
            </w:r>
            <w:proofErr w:type="gramStart"/>
            <w:r>
              <w:rPr>
                <w:rFonts w:ascii="Arial" w:hAnsi="Arial"/>
                <w:b/>
                <w:color w:val="000000"/>
                <w:sz w:val="19"/>
                <w:szCs w:val="19"/>
              </w:rPr>
              <w:t>....................................................</w:t>
            </w:r>
            <w:proofErr w:type="gramEnd"/>
            <w:r>
              <w:rPr>
                <w:rFonts w:ascii="Arial" w:hAnsi="Arial"/>
                <w:b/>
                <w:color w:val="000000"/>
                <w:sz w:val="19"/>
                <w:szCs w:val="19"/>
              </w:rPr>
              <w:t>(........................................................</w:t>
            </w:r>
          </w:p>
          <w:p w:rsidR="006A233E" w:rsidRDefault="006A233E" w:rsidP="006A233E">
            <w:pPr>
              <w:pStyle w:val="Standard"/>
              <w:shd w:val="clear" w:color="auto" w:fill="C0C0C0"/>
              <w:tabs>
                <w:tab w:val="num" w:pos="57"/>
              </w:tabs>
              <w:spacing w:before="40" w:after="40"/>
              <w:ind w:left="57" w:right="57"/>
              <w:jc w:val="both"/>
              <w:rPr>
                <w:rFonts w:ascii="Arial" w:hAnsi="Arial"/>
                <w:b/>
                <w:color w:val="000000"/>
                <w:sz w:val="19"/>
                <w:szCs w:val="19"/>
              </w:rPr>
            </w:pPr>
            <w:proofErr w:type="gramStart"/>
            <w:r>
              <w:rPr>
                <w:rFonts w:ascii="Arial" w:hAnsi="Arial"/>
                <w:b/>
                <w:color w:val="000000"/>
                <w:sz w:val="19"/>
                <w:szCs w:val="19"/>
              </w:rPr>
              <w:t>.....................................................................................................................................................................</w:t>
            </w:r>
            <w:proofErr w:type="gramEnd"/>
            <w:r>
              <w:rPr>
                <w:rFonts w:ascii="Arial" w:hAnsi="Arial"/>
                <w:b/>
                <w:color w:val="000000"/>
                <w:sz w:val="19"/>
                <w:szCs w:val="19"/>
              </w:rPr>
              <w:t>)</w:t>
            </w:r>
          </w:p>
        </w:tc>
      </w:tr>
    </w:tbl>
    <w:p w:rsidR="006A233E" w:rsidRDefault="006A233E" w:rsidP="006A233E">
      <w:pPr>
        <w:pStyle w:val="Standard"/>
        <w:tabs>
          <w:tab w:val="left" w:pos="0"/>
          <w:tab w:val="left" w:pos="288"/>
          <w:tab w:val="left" w:pos="1008"/>
          <w:tab w:val="left" w:pos="1728"/>
          <w:tab w:val="left" w:pos="2448"/>
          <w:tab w:val="left" w:pos="3168"/>
          <w:tab w:val="left" w:pos="3888"/>
          <w:tab w:val="left" w:pos="4608"/>
          <w:tab w:val="left" w:pos="5328"/>
          <w:tab w:val="left" w:pos="6048"/>
          <w:tab w:val="left" w:pos="6768"/>
        </w:tabs>
        <w:rPr>
          <w:rFonts w:ascii="Arial" w:hAnsi="Arial"/>
          <w:b/>
          <w:bCs/>
          <w:sz w:val="19"/>
          <w:szCs w:val="19"/>
        </w:rPr>
      </w:pPr>
    </w:p>
    <w:p w:rsidR="006A233E" w:rsidRDefault="006A233E" w:rsidP="006A233E">
      <w:pPr>
        <w:tabs>
          <w:tab w:val="left" w:pos="1134"/>
        </w:tabs>
        <w:jc w:val="both"/>
        <w:rPr>
          <w:rFonts w:cs="Arial"/>
          <w:sz w:val="24"/>
          <w:szCs w:val="24"/>
        </w:rPr>
      </w:pPr>
      <w:r>
        <w:rPr>
          <w:rFonts w:cs="Arial"/>
          <w:b/>
          <w:sz w:val="24"/>
          <w:szCs w:val="24"/>
        </w:rPr>
        <w:tab/>
      </w:r>
    </w:p>
    <w:p w:rsidR="006A233E" w:rsidRDefault="006A233E" w:rsidP="006A233E">
      <w:pPr>
        <w:pStyle w:val="Standard"/>
        <w:outlineLvl w:val="0"/>
      </w:pPr>
      <w:r>
        <w:rPr>
          <w:rFonts w:ascii="Arial" w:hAnsi="Arial"/>
          <w:b/>
          <w:sz w:val="22"/>
        </w:rPr>
        <w:t xml:space="preserve">LOCAL E DATA: </w:t>
      </w:r>
      <w:r>
        <w:rPr>
          <w:rFonts w:ascii="Arial" w:hAnsi="Arial"/>
          <w:sz w:val="22"/>
        </w:rPr>
        <w:t>____________________________________________________</w:t>
      </w: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b/>
          <w:sz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b/>
          <w:sz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sz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sz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sz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sz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sz w:val="22"/>
        </w:rPr>
      </w:pPr>
    </w:p>
    <w:p w:rsidR="006A233E" w:rsidRDefault="006A233E" w:rsidP="006A233E">
      <w:pPr>
        <w:pStyle w:val="Standard"/>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b/>
          <w:sz w:val="22"/>
        </w:rPr>
      </w:pPr>
      <w:r>
        <w:rPr>
          <w:rFonts w:ascii="Arial" w:hAnsi="Arial"/>
          <w:b/>
          <w:sz w:val="22"/>
        </w:rPr>
        <w:t>_________________________________________________________________</w:t>
      </w:r>
    </w:p>
    <w:p w:rsidR="006A233E" w:rsidRDefault="006A233E" w:rsidP="006A233E">
      <w:pPr>
        <w:pStyle w:val="Standard"/>
        <w:jc w:val="center"/>
        <w:outlineLvl w:val="0"/>
        <w:rPr>
          <w:rFonts w:ascii="Arial" w:hAnsi="Arial"/>
          <w:b/>
          <w:sz w:val="22"/>
        </w:rPr>
      </w:pPr>
      <w:r>
        <w:rPr>
          <w:rFonts w:ascii="Arial" w:hAnsi="Arial"/>
          <w:b/>
          <w:sz w:val="22"/>
        </w:rPr>
        <w:t>Nome completo e assinatura do representante legal da empresa</w:t>
      </w: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4253"/>
        </w:tabs>
        <w:ind w:left="1134" w:right="1133"/>
        <w:jc w:val="center"/>
        <w:rPr>
          <w:rFonts w:cs="Arial"/>
          <w:sz w:val="24"/>
          <w:szCs w:val="24"/>
        </w:rPr>
      </w:pPr>
      <w:r>
        <w:rPr>
          <w:rFonts w:cs="Arial"/>
          <w:b/>
          <w:sz w:val="28"/>
          <w:szCs w:val="28"/>
        </w:rPr>
        <w:t xml:space="preserve">PREGÃO PRESENCIAL POR SISTEMA DE REGISTRO DE PREÇOS Nº. </w:t>
      </w:r>
      <w:r w:rsidR="002258A3">
        <w:rPr>
          <w:rFonts w:cs="Arial"/>
          <w:sz w:val="28"/>
          <w:szCs w:val="28"/>
        </w:rPr>
        <w:t>36</w:t>
      </w:r>
      <w:r>
        <w:rPr>
          <w:rFonts w:cs="Arial"/>
          <w:sz w:val="28"/>
          <w:szCs w:val="28"/>
        </w:rPr>
        <w:t>/201</w:t>
      </w:r>
      <w:r w:rsidR="002258A3">
        <w:rPr>
          <w:rFonts w:cs="Arial"/>
          <w:sz w:val="28"/>
          <w:szCs w:val="28"/>
        </w:rPr>
        <w:t>8</w:t>
      </w:r>
    </w:p>
    <w:p w:rsidR="006A233E" w:rsidRDefault="006A233E" w:rsidP="006A233E">
      <w:pPr>
        <w:rPr>
          <w:rFonts w:cs="Arial"/>
          <w:sz w:val="24"/>
          <w:szCs w:val="24"/>
        </w:rPr>
      </w:pPr>
    </w:p>
    <w:p w:rsidR="006A233E" w:rsidRDefault="006A233E" w:rsidP="006A233E">
      <w:pPr>
        <w:ind w:firstLine="1134"/>
        <w:jc w:val="both"/>
        <w:rPr>
          <w:sz w:val="24"/>
          <w:szCs w:val="24"/>
        </w:rPr>
      </w:pPr>
      <w:r>
        <w:rPr>
          <w:rFonts w:cs="Arial"/>
          <w:b/>
          <w:sz w:val="24"/>
          <w:szCs w:val="24"/>
        </w:rPr>
        <w:t>O PREFEITO MUNICIPAL DE CAPELA DE SANTANA/RS</w:t>
      </w:r>
      <w:r>
        <w:rPr>
          <w:rFonts w:cs="Arial"/>
          <w:sz w:val="24"/>
          <w:szCs w:val="24"/>
        </w:rPr>
        <w:t xml:space="preserve">, no uso de suas atribuições, torna público aos interessados que, </w:t>
      </w:r>
      <w:r>
        <w:rPr>
          <w:sz w:val="24"/>
          <w:szCs w:val="24"/>
        </w:rPr>
        <w:t xml:space="preserve">de acordo com a Lei n.º 8.666, de 21 de junho de 1993 e suas alterações, Lei n.º 10.520, de 17 de julho de 2002, que institui a modalidade Pregão, Decreto Municipal n.º 19/2017, Lei Complementar n.º 123, de 14 de dezembro de 2006 e suas alterações, encontra-se aberta a licitação sob a modalidade de </w:t>
      </w:r>
      <w:r>
        <w:rPr>
          <w:b/>
          <w:sz w:val="24"/>
          <w:szCs w:val="24"/>
        </w:rPr>
        <w:t xml:space="preserve">PREGÃO PRESENCIAL </w:t>
      </w:r>
      <w:r>
        <w:rPr>
          <w:sz w:val="24"/>
          <w:szCs w:val="24"/>
        </w:rPr>
        <w:t>por</w:t>
      </w:r>
      <w:r>
        <w:rPr>
          <w:b/>
          <w:sz w:val="24"/>
          <w:szCs w:val="24"/>
        </w:rPr>
        <w:t xml:space="preserve"> SISTEMA DE </w:t>
      </w:r>
      <w:r>
        <w:rPr>
          <w:b/>
          <w:bCs/>
          <w:sz w:val="24"/>
          <w:szCs w:val="24"/>
        </w:rPr>
        <w:t>REGISTRO DE PREÇOS</w:t>
      </w:r>
      <w:r>
        <w:rPr>
          <w:sz w:val="24"/>
          <w:szCs w:val="24"/>
        </w:rPr>
        <w:t xml:space="preserve">, do tipo </w:t>
      </w:r>
      <w:r>
        <w:rPr>
          <w:b/>
          <w:sz w:val="24"/>
          <w:szCs w:val="24"/>
        </w:rPr>
        <w:t>MENOR PREÇO</w:t>
      </w:r>
      <w:r>
        <w:rPr>
          <w:sz w:val="24"/>
          <w:szCs w:val="24"/>
        </w:rPr>
        <w:t>, e que, em</w:t>
      </w:r>
      <w:proofErr w:type="gramStart"/>
      <w:r>
        <w:rPr>
          <w:sz w:val="24"/>
          <w:szCs w:val="24"/>
        </w:rPr>
        <w:t xml:space="preserve"> </w:t>
      </w:r>
      <w:r>
        <w:rPr>
          <w:b/>
          <w:sz w:val="24"/>
          <w:szCs w:val="24"/>
        </w:rPr>
        <w:t xml:space="preserve"> </w:t>
      </w:r>
      <w:proofErr w:type="gramEnd"/>
      <w:r w:rsidR="00D152A7">
        <w:rPr>
          <w:b/>
          <w:sz w:val="24"/>
          <w:szCs w:val="24"/>
        </w:rPr>
        <w:t xml:space="preserve">08 </w:t>
      </w:r>
      <w:r>
        <w:rPr>
          <w:b/>
          <w:sz w:val="24"/>
          <w:szCs w:val="24"/>
        </w:rPr>
        <w:t xml:space="preserve">de </w:t>
      </w:r>
      <w:r w:rsidR="00D152A7">
        <w:rPr>
          <w:b/>
          <w:sz w:val="24"/>
          <w:szCs w:val="24"/>
        </w:rPr>
        <w:t>Janeiro</w:t>
      </w:r>
      <w:r>
        <w:rPr>
          <w:b/>
          <w:sz w:val="24"/>
          <w:szCs w:val="24"/>
        </w:rPr>
        <w:t xml:space="preserve"> de 201</w:t>
      </w:r>
      <w:r w:rsidR="00D152A7">
        <w:rPr>
          <w:b/>
          <w:sz w:val="24"/>
          <w:szCs w:val="24"/>
        </w:rPr>
        <w:t>8</w:t>
      </w:r>
      <w:r>
        <w:rPr>
          <w:sz w:val="24"/>
          <w:szCs w:val="24"/>
        </w:rPr>
        <w:t xml:space="preserve">, </w:t>
      </w:r>
      <w:r>
        <w:rPr>
          <w:b/>
          <w:sz w:val="24"/>
          <w:szCs w:val="24"/>
        </w:rPr>
        <w:t>às 9h00m</w:t>
      </w:r>
      <w:r>
        <w:rPr>
          <w:rFonts w:cs="Arial"/>
          <w:sz w:val="24"/>
          <w:szCs w:val="24"/>
        </w:rPr>
        <w:t>, na sala de reuniões do Setor de Compras e Licitações, localizado na Avenida Coronel Orestes Lucas, nº. 2335</w:t>
      </w:r>
      <w:proofErr w:type="gramStart"/>
      <w:r>
        <w:rPr>
          <w:rFonts w:cs="Arial"/>
          <w:sz w:val="24"/>
          <w:szCs w:val="24"/>
        </w:rPr>
        <w:t>, se reunirão</w:t>
      </w:r>
      <w:proofErr w:type="gramEnd"/>
      <w:r>
        <w:rPr>
          <w:rFonts w:cs="Arial"/>
          <w:sz w:val="24"/>
          <w:szCs w:val="24"/>
        </w:rPr>
        <w:t xml:space="preserve"> o pregoeiro e a equipe de apoio, com a finalidade de receber </w:t>
      </w:r>
      <w:r>
        <w:rPr>
          <w:rFonts w:cs="Arial"/>
          <w:sz w:val="24"/>
          <w:szCs w:val="24"/>
        </w:rPr>
        <w:lastRenderedPageBreak/>
        <w:t xml:space="preserve">propostas e documentos de habilitação, objetivando o registro de preços para aquisição de </w:t>
      </w:r>
      <w:r>
        <w:rPr>
          <w:rFonts w:cs="Arial"/>
          <w:b/>
          <w:sz w:val="24"/>
          <w:szCs w:val="24"/>
        </w:rPr>
        <w:t xml:space="preserve">Materiais de </w:t>
      </w:r>
      <w:r w:rsidR="002258A3">
        <w:rPr>
          <w:rFonts w:cs="Arial"/>
          <w:b/>
          <w:sz w:val="24"/>
          <w:szCs w:val="24"/>
        </w:rPr>
        <w:t>Elétricos</w:t>
      </w:r>
      <w:r>
        <w:rPr>
          <w:rFonts w:cs="Arial"/>
          <w:sz w:val="24"/>
          <w:szCs w:val="24"/>
        </w:rPr>
        <w:t xml:space="preserve"> descritos no Anexo I do presente Edital.</w:t>
      </w:r>
    </w:p>
    <w:p w:rsidR="006A233E" w:rsidRDefault="006A233E" w:rsidP="006A233E">
      <w:pPr>
        <w:tabs>
          <w:tab w:val="left" w:pos="1134"/>
        </w:tabs>
        <w:jc w:val="both"/>
        <w:rPr>
          <w:rFonts w:cs="Arial"/>
          <w:sz w:val="24"/>
          <w:szCs w:val="24"/>
        </w:rPr>
      </w:pPr>
      <w:r>
        <w:rPr>
          <w:rFonts w:cs="Arial"/>
          <w:b/>
          <w:sz w:val="24"/>
          <w:szCs w:val="24"/>
        </w:rPr>
        <w:tab/>
      </w:r>
      <w:r>
        <w:rPr>
          <w:rFonts w:cs="Arial"/>
          <w:sz w:val="24"/>
          <w:szCs w:val="24"/>
        </w:rPr>
        <w:t>Quaisquer informações ou dúvidas de ordem técnica, bem como aquelas decorrentes de interpretação do edital, deverão ser solicitadas ao Município de Capela</w:t>
      </w:r>
      <w:proofErr w:type="gramStart"/>
      <w:r>
        <w:rPr>
          <w:rFonts w:cs="Arial"/>
          <w:sz w:val="24"/>
          <w:szCs w:val="24"/>
        </w:rPr>
        <w:t xml:space="preserve">  </w:t>
      </w:r>
      <w:proofErr w:type="gramEnd"/>
      <w:r>
        <w:rPr>
          <w:rFonts w:cs="Arial"/>
          <w:sz w:val="24"/>
          <w:szCs w:val="24"/>
        </w:rPr>
        <w:t>de Santana, Setor de Compras e Licitações, sito na Avenida Coronel Orestes Lucas, nº 2335, Centro, ou pelo telefone (51) 3698-1155, no horário compreendido</w:t>
      </w:r>
      <w:r w:rsidR="002258A3">
        <w:rPr>
          <w:rFonts w:cs="Arial"/>
          <w:sz w:val="24"/>
          <w:szCs w:val="24"/>
        </w:rPr>
        <w:t xml:space="preserve"> entre as 07:30 às 13:30</w:t>
      </w:r>
      <w:r>
        <w:rPr>
          <w:rFonts w:cs="Arial"/>
          <w:sz w:val="24"/>
          <w:szCs w:val="24"/>
        </w:rPr>
        <w:t xml:space="preserve"> horas, preferencialmente, com antecedência mínima de 03 (três) dias da data marcada para recebimento dos envelopes.</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outlineLvl w:val="0"/>
        <w:rPr>
          <w:rFonts w:cs="Arial"/>
          <w:sz w:val="24"/>
          <w:szCs w:val="24"/>
        </w:rPr>
      </w:pPr>
      <w:r>
        <w:rPr>
          <w:rFonts w:cs="Arial"/>
          <w:sz w:val="24"/>
          <w:szCs w:val="24"/>
        </w:rPr>
        <w:tab/>
      </w:r>
      <w:r>
        <w:rPr>
          <w:rFonts w:cs="Arial"/>
          <w:sz w:val="24"/>
          <w:szCs w:val="24"/>
        </w:rPr>
        <w:tab/>
        <w:t>Capela de S</w:t>
      </w:r>
      <w:r w:rsidR="002258A3">
        <w:rPr>
          <w:rFonts w:cs="Arial"/>
          <w:sz w:val="24"/>
          <w:szCs w:val="24"/>
        </w:rPr>
        <w:t>antana, ---- de Dezembro de 2018</w:t>
      </w:r>
      <w:r>
        <w:rPr>
          <w:rFonts w:cs="Arial"/>
          <w:sz w:val="24"/>
          <w:szCs w:val="24"/>
        </w:rPr>
        <w:t>.</w:t>
      </w: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p>
    <w:p w:rsidR="006A233E" w:rsidRDefault="006A233E" w:rsidP="006A233E">
      <w:pPr>
        <w:tabs>
          <w:tab w:val="left" w:pos="1134"/>
        </w:tabs>
        <w:jc w:val="both"/>
        <w:rPr>
          <w:rFonts w:cs="Arial"/>
          <w:sz w:val="24"/>
          <w:szCs w:val="24"/>
        </w:rPr>
      </w:pPr>
    </w:p>
    <w:p w:rsidR="006A233E" w:rsidRDefault="002258A3" w:rsidP="006A233E">
      <w:pPr>
        <w:jc w:val="center"/>
        <w:rPr>
          <w:b/>
        </w:rPr>
      </w:pPr>
      <w:r>
        <w:rPr>
          <w:b/>
        </w:rPr>
        <w:t>Gilberto André Machado</w:t>
      </w:r>
    </w:p>
    <w:p w:rsidR="006A233E" w:rsidRDefault="006A233E" w:rsidP="006A233E">
      <w:pPr>
        <w:jc w:val="center"/>
        <w:rPr>
          <w:b/>
        </w:rPr>
      </w:pPr>
      <w:r>
        <w:rPr>
          <w:b/>
        </w:rPr>
        <w:t>Prefeito Municipal</w:t>
      </w:r>
      <w:r w:rsidR="002258A3">
        <w:rPr>
          <w:b/>
        </w:rPr>
        <w:t xml:space="preserve"> em Exercício</w:t>
      </w: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Pr>
        <w:tabs>
          <w:tab w:val="left" w:pos="1134"/>
        </w:tabs>
        <w:jc w:val="center"/>
        <w:rPr>
          <w:b/>
        </w:rPr>
      </w:pPr>
    </w:p>
    <w:p w:rsidR="006A233E" w:rsidRDefault="006A233E" w:rsidP="006A233E"/>
    <w:p w:rsidR="006A233E" w:rsidRDefault="006A233E" w:rsidP="006A233E"/>
    <w:p w:rsidR="006A233E" w:rsidRDefault="006A233E" w:rsidP="006A233E"/>
    <w:p w:rsidR="006A233E" w:rsidRDefault="006A233E"/>
    <w:sectPr w:rsidR="006A233E" w:rsidSect="006A233E">
      <w:headerReference w:type="default" r:id="rId7"/>
      <w:pgSz w:w="11906" w:h="16838"/>
      <w:pgMar w:top="2552" w:right="1701" w:bottom="226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0C4E" w:rsidRDefault="00620C4E" w:rsidP="00E752B3">
      <w:r>
        <w:separator/>
      </w:r>
    </w:p>
  </w:endnote>
  <w:endnote w:type="continuationSeparator" w:id="0">
    <w:p w:rsidR="00620C4E" w:rsidRDefault="00620C4E" w:rsidP="00E752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0C4E" w:rsidRDefault="00620C4E" w:rsidP="00E752B3">
      <w:r>
        <w:separator/>
      </w:r>
    </w:p>
  </w:footnote>
  <w:footnote w:type="continuationSeparator" w:id="0">
    <w:p w:rsidR="00620C4E" w:rsidRDefault="00620C4E" w:rsidP="00E752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3E" w:rsidRPr="0003409F" w:rsidRDefault="006A233E" w:rsidP="006A233E">
    <w:pPr>
      <w:ind w:left="-227" w:right="113"/>
      <w:jc w:val="center"/>
    </w:pPr>
    <w:r>
      <w:rPr>
        <w:noProof/>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4"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6A233E" w:rsidRPr="0003409F" w:rsidRDefault="006A233E" w:rsidP="006A233E">
    <w:pPr>
      <w:ind w:left="-227" w:right="113"/>
      <w:jc w:val="center"/>
      <w:rPr>
        <w:b/>
        <w:i/>
      </w:rPr>
    </w:pPr>
    <w:r w:rsidRPr="0003409F">
      <w:rPr>
        <w:b/>
        <w:i/>
      </w:rPr>
      <w:t>Prefeitura Municipal de Capela de Santana</w:t>
    </w:r>
  </w:p>
  <w:p w:rsidR="006A233E" w:rsidRPr="0003409F" w:rsidRDefault="006A233E" w:rsidP="006A233E">
    <w:pPr>
      <w:pStyle w:val="Cabealho"/>
      <w:pBdr>
        <w:bottom w:val="single" w:sz="12" w:space="1" w:color="auto"/>
      </w:pBdr>
      <w:ind w:left="-227" w:right="113"/>
      <w:jc w:val="center"/>
    </w:pPr>
    <w:r w:rsidRPr="0003409F">
      <w:t>www.capeladesantana.rs.gov.br</w:t>
    </w:r>
  </w:p>
  <w:p w:rsidR="006A233E" w:rsidRDefault="006A233E" w:rsidP="006A233E">
    <w:pPr>
      <w:pStyle w:val="Cabealho"/>
      <w:pBdr>
        <w:bottom w:val="single" w:sz="12" w:space="1" w:color="auto"/>
      </w:pBdr>
      <w:ind w:left="-227" w:right="113"/>
      <w:jc w:val="center"/>
    </w:pPr>
    <w:r w:rsidRPr="0003409F">
      <w:t xml:space="preserve">           Av. Cel. Orestes Lucas, 2335 – Centro, Capela de Santana/RS – CEP 95745-000 </w:t>
    </w:r>
    <w:proofErr w:type="gramStart"/>
    <w:r w:rsidRPr="0003409F">
      <w:t>–</w:t>
    </w:r>
    <w:proofErr w:type="gramEnd"/>
    <w:r w:rsidRPr="0003409F">
      <w:t xml:space="preserve"> </w:t>
    </w:r>
  </w:p>
  <w:p w:rsidR="006A233E" w:rsidRPr="0003409F" w:rsidRDefault="006A233E" w:rsidP="006A233E">
    <w:pPr>
      <w:pStyle w:val="Cabealho"/>
      <w:pBdr>
        <w:bottom w:val="single" w:sz="12" w:space="1" w:color="auto"/>
      </w:pBdr>
      <w:ind w:left="-227" w:right="113"/>
      <w:jc w:val="center"/>
    </w:pPr>
    <w:r w:rsidRPr="0003409F">
      <w:t>(51) 3698-1155</w:t>
    </w:r>
  </w:p>
  <w:p w:rsidR="006A233E" w:rsidRDefault="006A233E" w:rsidP="006A233E">
    <w:pPr>
      <w:pStyle w:val="Corpodetexto"/>
      <w:spacing w:line="14" w:lineRule="auto"/>
      <w:rPr>
        <w:sz w:val="20"/>
      </w:rPr>
    </w:pPr>
  </w:p>
  <w:p w:rsidR="006A233E" w:rsidRDefault="006A233E">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A233E"/>
    <w:rsid w:val="00005C32"/>
    <w:rsid w:val="001E6D9A"/>
    <w:rsid w:val="002258A3"/>
    <w:rsid w:val="00620C4E"/>
    <w:rsid w:val="006A233E"/>
    <w:rsid w:val="00864A0F"/>
    <w:rsid w:val="009459FB"/>
    <w:rsid w:val="00D152A7"/>
    <w:rsid w:val="00E752B3"/>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33E"/>
    <w:pPr>
      <w:spacing w:after="0" w:line="240" w:lineRule="auto"/>
    </w:pPr>
    <w:rPr>
      <w:rFonts w:ascii="Arial" w:eastAsia="Times New Roman" w:hAnsi="Arial" w:cs="Times New Roman"/>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6A233E"/>
    <w:pPr>
      <w:spacing w:after="120"/>
    </w:pPr>
  </w:style>
  <w:style w:type="character" w:customStyle="1" w:styleId="CorpodetextoChar">
    <w:name w:val="Corpo de texto Char"/>
    <w:basedOn w:val="Fontepargpadro"/>
    <w:link w:val="Corpodetexto"/>
    <w:rsid w:val="006A233E"/>
    <w:rPr>
      <w:rFonts w:ascii="Arial" w:eastAsia="Times New Roman" w:hAnsi="Arial" w:cs="Times New Roman"/>
      <w:szCs w:val="20"/>
      <w:lang w:eastAsia="pt-BR"/>
    </w:rPr>
  </w:style>
  <w:style w:type="paragraph" w:styleId="Recuodecorpodetexto">
    <w:name w:val="Body Text Indent"/>
    <w:basedOn w:val="Normal"/>
    <w:link w:val="RecuodecorpodetextoChar"/>
    <w:rsid w:val="006A233E"/>
    <w:pPr>
      <w:spacing w:before="120" w:line="360" w:lineRule="auto"/>
      <w:ind w:firstLine="1134"/>
      <w:jc w:val="both"/>
    </w:pPr>
  </w:style>
  <w:style w:type="character" w:customStyle="1" w:styleId="RecuodecorpodetextoChar">
    <w:name w:val="Recuo de corpo de texto Char"/>
    <w:basedOn w:val="Fontepargpadro"/>
    <w:link w:val="Recuodecorpodetexto"/>
    <w:rsid w:val="006A233E"/>
    <w:rPr>
      <w:rFonts w:ascii="Arial" w:eastAsia="Times New Roman" w:hAnsi="Arial" w:cs="Times New Roman"/>
      <w:szCs w:val="20"/>
      <w:lang w:eastAsia="pt-BR"/>
    </w:rPr>
  </w:style>
  <w:style w:type="paragraph" w:customStyle="1" w:styleId="Textoembloco1">
    <w:name w:val="Texto em bloco1"/>
    <w:basedOn w:val="Normal"/>
    <w:rsid w:val="006A233E"/>
    <w:pPr>
      <w:ind w:left="4253" w:right="57" w:firstLine="1134"/>
      <w:jc w:val="both"/>
    </w:pPr>
    <w:rPr>
      <w:i/>
      <w:spacing w:val="14"/>
    </w:rPr>
  </w:style>
  <w:style w:type="paragraph" w:customStyle="1" w:styleId="Standard">
    <w:name w:val="Standard"/>
    <w:rsid w:val="006A233E"/>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6A233E"/>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6A233E"/>
    <w:pPr>
      <w:widowControl w:val="0"/>
      <w:suppressAutoHyphens/>
      <w:spacing w:after="120"/>
    </w:pPr>
    <w:rPr>
      <w:rFonts w:ascii="Times New Roman" w:hAnsi="Times New Roman"/>
      <w:sz w:val="24"/>
    </w:rPr>
  </w:style>
  <w:style w:type="character" w:customStyle="1" w:styleId="Caracteresdenotaderodap">
    <w:name w:val="Caracteres de nota de rodapé"/>
    <w:basedOn w:val="Fontepargpadro"/>
    <w:rsid w:val="006A233E"/>
    <w:rPr>
      <w:vertAlign w:val="superscript"/>
    </w:rPr>
  </w:style>
  <w:style w:type="paragraph" w:styleId="Cabealho">
    <w:name w:val="header"/>
    <w:basedOn w:val="Normal"/>
    <w:link w:val="CabealhoChar"/>
    <w:uiPriority w:val="99"/>
    <w:rsid w:val="006A233E"/>
    <w:pPr>
      <w:tabs>
        <w:tab w:val="center" w:pos="4252"/>
        <w:tab w:val="right" w:pos="8504"/>
      </w:tabs>
    </w:pPr>
  </w:style>
  <w:style w:type="character" w:customStyle="1" w:styleId="CabealhoChar">
    <w:name w:val="Cabeçalho Char"/>
    <w:basedOn w:val="Fontepargpadro"/>
    <w:link w:val="Cabealho"/>
    <w:uiPriority w:val="99"/>
    <w:rsid w:val="006A233E"/>
    <w:rPr>
      <w:rFonts w:ascii="Arial" w:eastAsia="Times New Roman" w:hAnsi="Arial" w:cs="Times New Roman"/>
      <w:szCs w:val="20"/>
      <w:lang w:eastAsia="pt-BR"/>
    </w:rPr>
  </w:style>
  <w:style w:type="paragraph" w:styleId="Rodap">
    <w:name w:val="footer"/>
    <w:basedOn w:val="Normal"/>
    <w:link w:val="RodapChar"/>
    <w:rsid w:val="006A233E"/>
    <w:pPr>
      <w:tabs>
        <w:tab w:val="center" w:pos="4252"/>
        <w:tab w:val="right" w:pos="8504"/>
      </w:tabs>
    </w:pPr>
  </w:style>
  <w:style w:type="character" w:customStyle="1" w:styleId="RodapChar">
    <w:name w:val="Rodapé Char"/>
    <w:basedOn w:val="Fontepargpadro"/>
    <w:link w:val="Rodap"/>
    <w:rsid w:val="006A233E"/>
    <w:rPr>
      <w:rFonts w:ascii="Arial" w:eastAsia="Times New Roman" w:hAnsi="Arial" w:cs="Times New Roman"/>
      <w:szCs w:val="20"/>
      <w:lang w:eastAsia="pt-BR"/>
    </w:rPr>
  </w:style>
  <w:style w:type="paragraph" w:customStyle="1" w:styleId="xl63">
    <w:name w:val="xl63"/>
    <w:basedOn w:val="Normal"/>
    <w:rsid w:val="006A233E"/>
    <w:pPr>
      <w:pBdr>
        <w:top w:val="single" w:sz="4" w:space="0" w:color="000000"/>
      </w:pBdr>
      <w:spacing w:before="100" w:beforeAutospacing="1" w:after="100" w:afterAutospacing="1"/>
      <w:textAlignment w:val="top"/>
    </w:pPr>
    <w:rPr>
      <w:rFonts w:ascii="Times New Roman" w:hAnsi="Times New Roman"/>
      <w:color w:val="000000"/>
      <w:sz w:val="16"/>
      <w:szCs w:val="16"/>
    </w:rPr>
  </w:style>
  <w:style w:type="paragraph" w:customStyle="1" w:styleId="xl64">
    <w:name w:val="xl64"/>
    <w:basedOn w:val="Normal"/>
    <w:rsid w:val="006A233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hAnsi="Times New Roman"/>
      <w:b/>
      <w:bCs/>
      <w:color w:val="000000"/>
      <w:sz w:val="16"/>
      <w:szCs w:val="16"/>
    </w:rPr>
  </w:style>
  <w:style w:type="paragraph" w:customStyle="1" w:styleId="xl65">
    <w:name w:val="xl65"/>
    <w:basedOn w:val="Normal"/>
    <w:rsid w:val="006A233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hAnsi="Times New Roman"/>
      <w:b/>
      <w:bCs/>
      <w:color w:val="000000"/>
      <w:sz w:val="16"/>
      <w:szCs w:val="16"/>
    </w:rPr>
  </w:style>
  <w:style w:type="paragraph" w:customStyle="1" w:styleId="xl66">
    <w:name w:val="xl66"/>
    <w:basedOn w:val="Normal"/>
    <w:rsid w:val="006A233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hAnsi="Times New Roman"/>
      <w:color w:val="000000"/>
      <w:sz w:val="16"/>
      <w:szCs w:val="16"/>
    </w:rPr>
  </w:style>
  <w:style w:type="paragraph" w:customStyle="1" w:styleId="xl67">
    <w:name w:val="xl67"/>
    <w:basedOn w:val="Normal"/>
    <w:rsid w:val="006A233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16"/>
      <w:szCs w:val="16"/>
    </w:rPr>
  </w:style>
  <w:style w:type="paragraph" w:customStyle="1" w:styleId="xl68">
    <w:name w:val="xl68"/>
    <w:basedOn w:val="Normal"/>
    <w:rsid w:val="006A233E"/>
    <w:pPr>
      <w:pBdr>
        <w:top w:val="single" w:sz="4" w:space="0" w:color="000000"/>
        <w:bottom w:val="single" w:sz="4" w:space="0" w:color="000000"/>
      </w:pBdr>
      <w:spacing w:before="100" w:beforeAutospacing="1" w:after="100" w:afterAutospacing="1"/>
      <w:jc w:val="right"/>
      <w:textAlignment w:val="center"/>
    </w:pPr>
    <w:rPr>
      <w:rFonts w:ascii="Times New Roman" w:hAnsi="Times New Roman"/>
      <w:color w:val="000000"/>
      <w:sz w:val="16"/>
      <w:szCs w:val="16"/>
    </w:rPr>
  </w:style>
  <w:style w:type="paragraph" w:customStyle="1" w:styleId="xl69">
    <w:name w:val="xl69"/>
    <w:basedOn w:val="Normal"/>
    <w:rsid w:val="006A233E"/>
    <w:pPr>
      <w:pBdr>
        <w:top w:val="single" w:sz="4" w:space="0" w:color="000000"/>
        <w:left w:val="single" w:sz="4" w:space="0" w:color="000000"/>
        <w:bottom w:val="single" w:sz="4" w:space="0" w:color="000000"/>
      </w:pBdr>
      <w:spacing w:before="100" w:beforeAutospacing="1" w:after="100" w:afterAutospacing="1"/>
      <w:textAlignment w:val="center"/>
    </w:pPr>
    <w:rPr>
      <w:rFonts w:ascii="Times New Roman" w:hAnsi="Times New Roman"/>
      <w:color w:val="000000"/>
      <w:sz w:val="16"/>
      <w:szCs w:val="16"/>
    </w:rPr>
  </w:style>
  <w:style w:type="paragraph" w:customStyle="1" w:styleId="xl70">
    <w:name w:val="xl70"/>
    <w:basedOn w:val="Normal"/>
    <w:rsid w:val="006A233E"/>
    <w:pPr>
      <w:pBdr>
        <w:top w:val="single" w:sz="4" w:space="0" w:color="000000"/>
        <w:bottom w:val="single" w:sz="4" w:space="0" w:color="000000"/>
      </w:pBdr>
      <w:spacing w:before="100" w:beforeAutospacing="1" w:after="100" w:afterAutospacing="1"/>
      <w:textAlignment w:val="center"/>
    </w:pPr>
    <w:rPr>
      <w:rFonts w:ascii="Times New Roman" w:hAnsi="Times New Roman"/>
      <w:color w:val="000000"/>
      <w:sz w:val="16"/>
      <w:szCs w:val="16"/>
    </w:rPr>
  </w:style>
  <w:style w:type="paragraph" w:customStyle="1" w:styleId="xl71">
    <w:name w:val="xl71"/>
    <w:basedOn w:val="Normal"/>
    <w:rsid w:val="006A233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hAnsi="Times New Roman"/>
      <w:b/>
      <w:bCs/>
      <w:color w:val="000000"/>
      <w:sz w:val="16"/>
      <w:szCs w:val="16"/>
    </w:rPr>
  </w:style>
  <w:style w:type="paragraph" w:customStyle="1" w:styleId="xl72">
    <w:name w:val="xl72"/>
    <w:basedOn w:val="Normal"/>
    <w:rsid w:val="006A233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color w:val="000000"/>
      <w:sz w:val="16"/>
      <w:szCs w:val="16"/>
    </w:rPr>
  </w:style>
  <w:style w:type="paragraph" w:customStyle="1" w:styleId="xl73">
    <w:name w:val="xl73"/>
    <w:basedOn w:val="Normal"/>
    <w:rsid w:val="006A233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Normal"/>
    <w:rsid w:val="006A233E"/>
    <w:pPr>
      <w:pBdr>
        <w:top w:val="single" w:sz="4" w:space="0" w:color="000000"/>
        <w:bottom w:val="single" w:sz="4" w:space="0" w:color="000000"/>
      </w:pBdr>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Normal"/>
    <w:rsid w:val="006A233E"/>
    <w:pPr>
      <w:pBdr>
        <w:top w:val="single" w:sz="4" w:space="0" w:color="000000"/>
      </w:pBdr>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Normal"/>
    <w:rsid w:val="006A233E"/>
    <w:pPr>
      <w:pBdr>
        <w:top w:val="single" w:sz="4" w:space="0" w:color="000000"/>
      </w:pBdr>
      <w:spacing w:before="100" w:beforeAutospacing="1" w:after="100" w:afterAutospacing="1"/>
      <w:textAlignment w:val="center"/>
    </w:pPr>
    <w:rPr>
      <w:rFonts w:ascii="Times New Roman" w:hAnsi="Times New Roman"/>
      <w:color w:val="000000"/>
      <w:sz w:val="16"/>
      <w:szCs w:val="16"/>
    </w:rPr>
  </w:style>
  <w:style w:type="paragraph" w:customStyle="1" w:styleId="xl77">
    <w:name w:val="xl77"/>
    <w:basedOn w:val="Normal"/>
    <w:rsid w:val="006A233E"/>
    <w:pPr>
      <w:pBdr>
        <w:bottom w:val="single" w:sz="4" w:space="0" w:color="000000"/>
      </w:pBdr>
      <w:spacing w:before="100" w:beforeAutospacing="1" w:after="100" w:afterAutospacing="1"/>
      <w:textAlignment w:val="center"/>
    </w:pPr>
    <w:rPr>
      <w:rFonts w:ascii="Times New Roman" w:hAnsi="Times New Roman"/>
      <w:color w:val="000000"/>
      <w:sz w:val="16"/>
      <w:szCs w:val="16"/>
    </w:rPr>
  </w:style>
  <w:style w:type="paragraph" w:customStyle="1" w:styleId="xl78">
    <w:name w:val="xl78"/>
    <w:basedOn w:val="Normal"/>
    <w:rsid w:val="006A233E"/>
    <w:pPr>
      <w:spacing w:before="100" w:beforeAutospacing="1" w:after="100" w:afterAutospacing="1"/>
      <w:textAlignment w:val="center"/>
    </w:pPr>
    <w:rPr>
      <w:rFonts w:ascii="Times New Roman" w:hAnsi="Times New Roman"/>
      <w:color w:val="000000"/>
      <w:sz w:val="16"/>
      <w:szCs w:val="16"/>
    </w:rPr>
  </w:style>
  <w:style w:type="paragraph" w:customStyle="1" w:styleId="xl79">
    <w:name w:val="xl79"/>
    <w:basedOn w:val="Normal"/>
    <w:rsid w:val="006A233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hAnsi="Times New Roman"/>
      <w:sz w:val="24"/>
      <w:szCs w:val="24"/>
    </w:rPr>
  </w:style>
  <w:style w:type="paragraph" w:customStyle="1" w:styleId="xl80">
    <w:name w:val="xl80"/>
    <w:basedOn w:val="Normal"/>
    <w:rsid w:val="006A233E"/>
    <w:pPr>
      <w:pBdr>
        <w:right w:val="single" w:sz="4" w:space="0" w:color="000000"/>
      </w:pBdr>
      <w:spacing w:before="100" w:beforeAutospacing="1" w:after="100" w:afterAutospacing="1"/>
      <w:textAlignment w:val="center"/>
    </w:pPr>
    <w:rPr>
      <w:rFonts w:ascii="Times New Roman" w:hAnsi="Times New Roman"/>
      <w:color w:val="000000"/>
      <w:sz w:val="16"/>
      <w:szCs w:val="16"/>
    </w:rPr>
  </w:style>
  <w:style w:type="paragraph" w:customStyle="1" w:styleId="xl81">
    <w:name w:val="xl81"/>
    <w:basedOn w:val="Normal"/>
    <w:rsid w:val="006A233E"/>
    <w:pPr>
      <w:spacing w:before="100" w:beforeAutospacing="1" w:after="100" w:afterAutospacing="1"/>
      <w:textAlignment w:val="top"/>
    </w:pPr>
    <w:rPr>
      <w:rFonts w:ascii="Times New Roman" w:hAnsi="Times New Roman"/>
      <w:sz w:val="24"/>
      <w:szCs w:val="24"/>
    </w:rPr>
  </w:style>
  <w:style w:type="paragraph" w:customStyle="1" w:styleId="xl82">
    <w:name w:val="xl82"/>
    <w:basedOn w:val="Normal"/>
    <w:rsid w:val="006A233E"/>
    <w:pPr>
      <w:pBdr>
        <w:top w:val="single" w:sz="4" w:space="0" w:color="000000"/>
        <w:right w:val="single" w:sz="4" w:space="0" w:color="000000"/>
      </w:pBdr>
      <w:spacing w:before="100" w:beforeAutospacing="1" w:after="100" w:afterAutospacing="1"/>
      <w:jc w:val="right"/>
      <w:textAlignment w:val="center"/>
    </w:pPr>
    <w:rPr>
      <w:rFonts w:ascii="Times New Roman" w:hAnsi="Times New Roman"/>
      <w:color w:val="000000"/>
      <w:sz w:val="16"/>
      <w:szCs w:val="16"/>
    </w:rPr>
  </w:style>
  <w:style w:type="paragraph" w:customStyle="1" w:styleId="xl83">
    <w:name w:val="xl83"/>
    <w:basedOn w:val="Normal"/>
    <w:rsid w:val="006A233E"/>
    <w:pPr>
      <w:pBdr>
        <w:bottom w:val="single" w:sz="4" w:space="0" w:color="000000"/>
      </w:pBdr>
      <w:spacing w:before="100" w:beforeAutospacing="1" w:after="100" w:afterAutospacing="1"/>
      <w:jc w:val="right"/>
      <w:textAlignment w:val="center"/>
    </w:pPr>
    <w:rPr>
      <w:rFonts w:ascii="Times New Roman" w:hAnsi="Times New Roman"/>
      <w:color w:val="000000"/>
      <w:sz w:val="16"/>
      <w:szCs w:val="16"/>
    </w:rPr>
  </w:style>
  <w:style w:type="paragraph" w:customStyle="1" w:styleId="xl84">
    <w:name w:val="xl84"/>
    <w:basedOn w:val="Normal"/>
    <w:rsid w:val="006A233E"/>
    <w:pPr>
      <w:spacing w:before="100" w:beforeAutospacing="1" w:after="100" w:afterAutospacing="1"/>
      <w:jc w:val="right"/>
      <w:textAlignment w:val="center"/>
    </w:pPr>
    <w:rPr>
      <w:rFonts w:ascii="Times New Roman" w:hAnsi="Times New Roman"/>
      <w:color w:val="000000"/>
      <w:sz w:val="16"/>
      <w:szCs w:val="16"/>
    </w:rPr>
  </w:style>
  <w:style w:type="paragraph" w:customStyle="1" w:styleId="xl85">
    <w:name w:val="xl85"/>
    <w:basedOn w:val="Normal"/>
    <w:rsid w:val="006A233E"/>
    <w:pPr>
      <w:pBdr>
        <w:top w:val="single" w:sz="4" w:space="0" w:color="000000"/>
      </w:pBdr>
      <w:spacing w:before="100" w:beforeAutospacing="1" w:after="100" w:afterAutospacing="1"/>
      <w:jc w:val="right"/>
      <w:textAlignment w:val="center"/>
    </w:pPr>
    <w:rPr>
      <w:rFonts w:ascii="Times New Roman" w:hAnsi="Times New Roman"/>
      <w:color w:val="000000"/>
      <w:sz w:val="16"/>
      <w:szCs w:val="16"/>
    </w:rPr>
  </w:style>
  <w:style w:type="paragraph" w:customStyle="1" w:styleId="xl86">
    <w:name w:val="xl86"/>
    <w:basedOn w:val="Normal"/>
    <w:rsid w:val="006A233E"/>
    <w:pPr>
      <w:pBdr>
        <w:right w:val="single" w:sz="4" w:space="0" w:color="000000"/>
      </w:pBdr>
      <w:spacing w:before="100" w:beforeAutospacing="1" w:after="100" w:afterAutospacing="1"/>
      <w:jc w:val="right"/>
      <w:textAlignment w:val="center"/>
    </w:pPr>
    <w:rPr>
      <w:rFonts w:ascii="Times New Roman" w:hAnsi="Times New Roman"/>
      <w:color w:val="000000"/>
      <w:sz w:val="16"/>
      <w:szCs w:val="16"/>
    </w:rPr>
  </w:style>
  <w:style w:type="paragraph" w:customStyle="1" w:styleId="xl87">
    <w:name w:val="xl87"/>
    <w:basedOn w:val="Normal"/>
    <w:rsid w:val="006A233E"/>
    <w:pPr>
      <w:pBdr>
        <w:top w:val="single" w:sz="4" w:space="0" w:color="000000"/>
      </w:pBdr>
      <w:spacing w:before="100" w:beforeAutospacing="1" w:after="100" w:afterAutospacing="1"/>
      <w:jc w:val="center"/>
      <w:textAlignment w:val="center"/>
    </w:pPr>
    <w:rPr>
      <w:rFonts w:ascii="Times New Roman" w:hAnsi="Times New Roman"/>
      <w:color w:val="000000"/>
      <w:sz w:val="16"/>
      <w:szCs w:val="16"/>
    </w:rPr>
  </w:style>
  <w:style w:type="paragraph" w:customStyle="1" w:styleId="xl88">
    <w:name w:val="xl88"/>
    <w:basedOn w:val="Normal"/>
    <w:rsid w:val="006A233E"/>
    <w:pPr>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Normal"/>
    <w:rsid w:val="006A233E"/>
    <w:pPr>
      <w:pBdr>
        <w:bottom w:val="single" w:sz="4" w:space="0" w:color="000000"/>
      </w:pBdr>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Normal"/>
    <w:rsid w:val="006A233E"/>
    <w:pPr>
      <w:pBdr>
        <w:right w:val="single" w:sz="4" w:space="0" w:color="000000"/>
      </w:pBdr>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Normal"/>
    <w:rsid w:val="006A233E"/>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hAnsi="Times New Roman"/>
      <w:sz w:val="24"/>
      <w:szCs w:val="24"/>
    </w:rPr>
  </w:style>
  <w:style w:type="paragraph" w:customStyle="1" w:styleId="xl92">
    <w:name w:val="xl92"/>
    <w:basedOn w:val="Normal"/>
    <w:rsid w:val="006A233E"/>
    <w:pPr>
      <w:spacing w:before="100" w:beforeAutospacing="1" w:after="100" w:afterAutospacing="1"/>
      <w:jc w:val="center"/>
    </w:pPr>
    <w:rPr>
      <w:rFonts w:ascii="Times New Roman" w:hAnsi="Times New Roman"/>
      <w:sz w:val="24"/>
      <w:szCs w:val="24"/>
    </w:rPr>
  </w:style>
  <w:style w:type="paragraph" w:customStyle="1" w:styleId="xl93">
    <w:name w:val="xl93"/>
    <w:basedOn w:val="Normal"/>
    <w:rsid w:val="006A233E"/>
    <w:pPr>
      <w:spacing w:before="100" w:beforeAutospacing="1" w:after="100" w:afterAutospacing="1"/>
      <w:jc w:val="center"/>
      <w:textAlignment w:val="top"/>
    </w:pPr>
    <w:rPr>
      <w:rFonts w:ascii="Times New Roman" w:hAnsi="Times New Roman"/>
      <w:sz w:val="24"/>
      <w:szCs w:val="24"/>
    </w:rPr>
  </w:style>
  <w:style w:type="paragraph" w:customStyle="1" w:styleId="xl94">
    <w:name w:val="xl94"/>
    <w:basedOn w:val="Normal"/>
    <w:rsid w:val="006A233E"/>
    <w:pPr>
      <w:pBdr>
        <w:top w:val="single" w:sz="4" w:space="0" w:color="000000"/>
      </w:pBdr>
      <w:spacing w:before="100" w:beforeAutospacing="1" w:after="100" w:afterAutospacing="1"/>
      <w:jc w:val="right"/>
      <w:textAlignment w:val="top"/>
    </w:pPr>
    <w:rPr>
      <w:rFonts w:ascii="Times New Roman" w:hAnsi="Times New Roman"/>
      <w:color w:val="000000"/>
      <w:sz w:val="16"/>
      <w:szCs w:val="16"/>
    </w:rPr>
  </w:style>
  <w:style w:type="character" w:styleId="Hyperlink">
    <w:name w:val="Hyperlink"/>
    <w:rsid w:val="006A233E"/>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5061</Words>
  <Characters>27331</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3</cp:revision>
  <dcterms:created xsi:type="dcterms:W3CDTF">2018-12-20T11:43:00Z</dcterms:created>
  <dcterms:modified xsi:type="dcterms:W3CDTF">2019-01-03T10:31:00Z</dcterms:modified>
</cp:coreProperties>
</file>