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6F3357">
        <w:rPr>
          <w:b/>
          <w:sz w:val="24"/>
          <w:szCs w:val="24"/>
          <w:u w:val="thick"/>
        </w:rPr>
        <w:t xml:space="preserve"> </w:t>
      </w:r>
      <w:r w:rsidR="00E62839">
        <w:rPr>
          <w:b/>
          <w:sz w:val="24"/>
          <w:szCs w:val="24"/>
          <w:u w:val="thick"/>
        </w:rPr>
        <w:t>09</w:t>
      </w:r>
      <w:r w:rsidR="00C87AEE">
        <w:rPr>
          <w:b/>
          <w:sz w:val="24"/>
          <w:szCs w:val="24"/>
          <w:u w:val="thick"/>
        </w:rPr>
        <w:t>/2022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E62839">
        <w:rPr>
          <w:b/>
          <w:sz w:val="24"/>
          <w:szCs w:val="24"/>
          <w:u w:val="thick"/>
        </w:rPr>
        <w:t>189</w:t>
      </w:r>
      <w:r w:rsidR="00B36260">
        <w:rPr>
          <w:b/>
          <w:sz w:val="24"/>
          <w:szCs w:val="24"/>
          <w:u w:val="thick"/>
        </w:rPr>
        <w:t>/</w:t>
      </w:r>
      <w:r w:rsidRPr="00030F4C">
        <w:rPr>
          <w:b/>
          <w:sz w:val="24"/>
          <w:szCs w:val="24"/>
          <w:u w:val="thick"/>
        </w:rPr>
        <w:t>20</w:t>
      </w:r>
      <w:r w:rsidR="00A33EFA">
        <w:rPr>
          <w:b/>
          <w:sz w:val="24"/>
          <w:szCs w:val="24"/>
          <w:u w:val="thick"/>
        </w:rPr>
        <w:t>2</w:t>
      </w:r>
      <w:r w:rsidR="00C87AEE">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sidR="00D65875">
        <w:rPr>
          <w:b/>
          <w:sz w:val="24"/>
          <w:szCs w:val="24"/>
        </w:rPr>
        <w:t>Recap</w:t>
      </w:r>
      <w:r w:rsidR="00D029DE">
        <w:rPr>
          <w:b/>
          <w:sz w:val="24"/>
          <w:szCs w:val="24"/>
        </w:rPr>
        <w:t>e</w:t>
      </w:r>
      <w:r w:rsidR="00D65875">
        <w:rPr>
          <w:b/>
          <w:sz w:val="24"/>
          <w:szCs w:val="24"/>
        </w:rPr>
        <w:t>amento Asfáltico d</w:t>
      </w:r>
      <w:r w:rsidR="0092378F">
        <w:rPr>
          <w:b/>
          <w:sz w:val="24"/>
          <w:szCs w:val="24"/>
        </w:rPr>
        <w:t xml:space="preserve">a Rua </w:t>
      </w:r>
      <w:r w:rsidR="00BC7A8A">
        <w:rPr>
          <w:b/>
          <w:sz w:val="24"/>
          <w:szCs w:val="24"/>
        </w:rPr>
        <w:t>Franklin Rodrigues Da Silva</w:t>
      </w:r>
      <w:r w:rsidR="00C87AEE">
        <w:rPr>
          <w:b/>
          <w:sz w:val="24"/>
          <w:szCs w:val="24"/>
        </w:rPr>
        <w:t xml:space="preserve">, Bairro </w:t>
      </w:r>
      <w:r w:rsidR="0092378F">
        <w:rPr>
          <w:b/>
          <w:sz w:val="24"/>
          <w:szCs w:val="24"/>
        </w:rPr>
        <w:t>Centro</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w:t>
      </w:r>
      <w:r w:rsidR="006C4488" w:rsidRPr="006F3357">
        <w:t xml:space="preserve"> optando o município pela aplicação da Lei nº 8.666/93 no presente certame, nos termo do art. 191 e 193, inciso II, ambos da Lei nº 14.133, de 1º de abril de 2021</w:t>
      </w:r>
      <w:r w:rsidR="009651AA">
        <w:t>, torna público</w:t>
      </w:r>
      <w:r w:rsidRPr="006F3357">
        <w:t xml:space="preserve"> para o conhecimento dos interessados, que às </w:t>
      </w:r>
      <w:r w:rsidR="00E62839" w:rsidRPr="00E62839">
        <w:rPr>
          <w:b/>
        </w:rPr>
        <w:t>13:00</w:t>
      </w:r>
      <w:r w:rsidRPr="006F3357">
        <w:rPr>
          <w:b/>
        </w:rPr>
        <w:t xml:space="preserve"> horas, do dia </w:t>
      </w:r>
      <w:r w:rsidR="00E62839">
        <w:rPr>
          <w:b/>
        </w:rPr>
        <w:t>28</w:t>
      </w:r>
      <w:r w:rsidR="00DE0258" w:rsidRPr="006F3357">
        <w:rPr>
          <w:b/>
        </w:rPr>
        <w:t xml:space="preserve"> </w:t>
      </w:r>
      <w:r w:rsidRPr="006F3357">
        <w:rPr>
          <w:b/>
        </w:rPr>
        <w:t xml:space="preserve">de </w:t>
      </w:r>
      <w:r w:rsidR="00C87AEE">
        <w:rPr>
          <w:b/>
        </w:rPr>
        <w:t>março</w:t>
      </w:r>
      <w:r w:rsidRPr="00030F4C">
        <w:rPr>
          <w:b/>
        </w:rPr>
        <w:t xml:space="preserve"> do ano de 20</w:t>
      </w:r>
      <w:r>
        <w:rPr>
          <w:b/>
        </w:rPr>
        <w:t>2</w:t>
      </w:r>
      <w:r w:rsidR="00C87AEE">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C87AEE">
        <w:t>23</w:t>
      </w:r>
      <w:r>
        <w:t>/202</w:t>
      </w:r>
      <w:r w:rsidR="00C87AEE">
        <w:t>2</w:t>
      </w:r>
      <w:r w:rsidRPr="00030F4C">
        <w:t xml:space="preserve">, com a finalidade de receber propostas para a </w:t>
      </w:r>
      <w:r w:rsidRPr="00030F4C">
        <w:rPr>
          <w:b/>
        </w:rPr>
        <w:t>execução de</w:t>
      </w:r>
      <w:r w:rsidR="00C87AEE">
        <w:rPr>
          <w:b/>
        </w:rPr>
        <w:t xml:space="preserve"> </w:t>
      </w:r>
      <w:r w:rsidR="00002D92">
        <w:rPr>
          <w:b/>
        </w:rPr>
        <w:t>Recapeamento</w:t>
      </w:r>
      <w:r w:rsidR="00C87AEE">
        <w:rPr>
          <w:b/>
        </w:rPr>
        <w:t xml:space="preserve"> Asfáltico</w:t>
      </w:r>
      <w:r w:rsidRPr="00030F4C">
        <w:t>, em regime de empreitada global, com fornecimento de material e</w:t>
      </w:r>
      <w:r w:rsidRPr="00030F4C">
        <w:rPr>
          <w:spacing w:val="-3"/>
        </w:rPr>
        <w:t xml:space="preserve"> </w:t>
      </w:r>
      <w:r w:rsidRPr="00030F4C">
        <w:t>mão-de-obra.</w:t>
      </w:r>
    </w:p>
    <w:p w:rsidR="00992CA9"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A34256">
      <w:pPr>
        <w:pStyle w:val="Corpodetexto"/>
        <w:spacing w:before="9"/>
        <w:ind w:right="159"/>
      </w:pPr>
    </w:p>
    <w:p w:rsidR="00992CA9" w:rsidRPr="00030F4C" w:rsidRDefault="00992CA9" w:rsidP="00992CA9">
      <w:pPr>
        <w:pStyle w:val="Ttulo11"/>
        <w:tabs>
          <w:tab w:val="left" w:pos="356"/>
        </w:tabs>
        <w:ind w:left="142" w:right="159"/>
      </w:pPr>
      <w:r w:rsidRPr="00030F4C">
        <w:t>1. OBJETO</w:t>
      </w:r>
    </w:p>
    <w:p w:rsidR="00992CA9" w:rsidRPr="008247F0" w:rsidRDefault="00992CA9" w:rsidP="00C87AEE">
      <w:pPr>
        <w:spacing w:before="90"/>
        <w:ind w:right="153"/>
        <w:jc w:val="both"/>
        <w:rPr>
          <w:sz w:val="24"/>
          <w:szCs w:val="24"/>
        </w:rPr>
      </w:pPr>
      <w:r w:rsidRPr="00030F4C">
        <w:t>Constitui o objeto da presente Licitação a contratação de empresa para a construção, EM REGIME DE EMPREITADA GLOBAL, tipo menor preço</w:t>
      </w:r>
      <w:r>
        <w:t xml:space="preserve"> </w:t>
      </w:r>
      <w:r w:rsidR="005A40B7">
        <w:t>unitário</w:t>
      </w:r>
      <w:r w:rsidRPr="00030F4C">
        <w:t xml:space="preserve"> global, para a execução de</w:t>
      </w:r>
      <w:r>
        <w:t xml:space="preserve"> </w:t>
      </w:r>
      <w:r w:rsidR="00002D92" w:rsidRPr="00C87AEE">
        <w:rPr>
          <w:sz w:val="24"/>
          <w:szCs w:val="24"/>
        </w:rPr>
        <w:t>Recapeamento</w:t>
      </w:r>
      <w:r w:rsidR="00C87AEE" w:rsidRPr="00C87AEE">
        <w:rPr>
          <w:sz w:val="24"/>
          <w:szCs w:val="24"/>
        </w:rPr>
        <w:t xml:space="preserve"> Asfáltico Da Rua </w:t>
      </w:r>
      <w:r w:rsidR="00BC7A8A">
        <w:rPr>
          <w:sz w:val="24"/>
          <w:szCs w:val="24"/>
        </w:rPr>
        <w:t>Franklin Rodrigues Da Silva</w:t>
      </w:r>
      <w:r w:rsidR="00C87AEE" w:rsidRPr="00C87AEE">
        <w:rPr>
          <w:sz w:val="24"/>
          <w:szCs w:val="24"/>
        </w:rPr>
        <w:t xml:space="preserve">, Bairro </w:t>
      </w:r>
      <w:r w:rsidR="0092378F">
        <w:rPr>
          <w:sz w:val="24"/>
          <w:szCs w:val="24"/>
        </w:rPr>
        <w:t>centro</w:t>
      </w:r>
      <w:r w:rsidR="00C87AEE" w:rsidRPr="00C87AEE">
        <w:rPr>
          <w:sz w:val="24"/>
          <w:szCs w:val="24"/>
        </w:rPr>
        <w:t xml:space="preserve"> no Município de  Capela de Santana-RS</w:t>
      </w:r>
      <w:r w:rsidRPr="008247F0">
        <w:rPr>
          <w:sz w:val="24"/>
          <w:szCs w:val="24"/>
        </w:rPr>
        <w:t>, sendo tudo de acordo com o Projeto Técnico de Engenharia (Memoriais Descritivos, Planilhas de Orçamentos, Cronogramas e Plantas das Obras) que são partes integrantes e indissociáveis do presente processo licitatório, independentemente de transcrição.</w:t>
      </w:r>
    </w:p>
    <w:p w:rsidR="00576E93" w:rsidRPr="008247F0" w:rsidRDefault="00576E93" w:rsidP="00576E93">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Licitacon, </w:t>
      </w:r>
    </w:p>
    <w:p w:rsidR="00576E93" w:rsidRPr="008247F0" w:rsidRDefault="00576E93" w:rsidP="00576E93">
      <w:pPr>
        <w:pStyle w:val="PargrafodaLista"/>
        <w:numPr>
          <w:ilvl w:val="1"/>
          <w:numId w:val="22"/>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576E93" w:rsidRPr="008247F0" w:rsidRDefault="00576E93" w:rsidP="00576E93">
      <w:pPr>
        <w:pStyle w:val="Corpodetexto"/>
        <w:ind w:left="113" w:right="159" w:firstLine="1135"/>
        <w:jc w:val="both"/>
      </w:pPr>
    </w:p>
    <w:p w:rsidR="00992CA9" w:rsidRPr="00030F4C" w:rsidRDefault="00992CA9" w:rsidP="00992CA9">
      <w:pPr>
        <w:pStyle w:val="Corpodetexto"/>
        <w:ind w:left="113" w:right="159"/>
        <w:jc w:val="both"/>
      </w:pPr>
      <w:r w:rsidRPr="009342E2">
        <w:rPr>
          <w:b/>
        </w:rPr>
        <w:t xml:space="preserve">ITEM 1 – </w:t>
      </w:r>
      <w:r w:rsidR="0063174B">
        <w:rPr>
          <w:b/>
        </w:rPr>
        <w:t>Recapeamento</w:t>
      </w:r>
      <w:r w:rsidR="00C87AEE">
        <w:rPr>
          <w:b/>
        </w:rPr>
        <w:t xml:space="preserve"> Asfáltico</w:t>
      </w:r>
      <w:r w:rsidR="006939E4">
        <w:t xml:space="preserve"> </w:t>
      </w:r>
      <w:r w:rsidR="0094348F">
        <w:t>(</w:t>
      </w:r>
      <w:r w:rsidRPr="009342E2">
        <w:t>Pa</w:t>
      </w:r>
      <w:r w:rsidR="005A40B7">
        <w:t xml:space="preserve">vimentação </w:t>
      </w:r>
      <w:r w:rsidR="00C87AEE">
        <w:t>em CBUQ</w:t>
      </w:r>
      <w:r w:rsidR="005A40B7">
        <w:t>)</w:t>
      </w:r>
      <w:r w:rsidR="009D3C3E">
        <w:t>, sendo uma área</w:t>
      </w:r>
      <w:r w:rsidR="000F35A7">
        <w:t xml:space="preserve"> </w:t>
      </w:r>
      <w:r w:rsidRPr="009342E2">
        <w:t xml:space="preserve">de </w:t>
      </w:r>
      <w:r w:rsidR="008541A6">
        <w:t>2</w:t>
      </w:r>
      <w:r w:rsidR="00AC7D07">
        <w:t>.745,49</w:t>
      </w:r>
      <w:r w:rsidR="00C87AEE">
        <w:t xml:space="preserve"> </w:t>
      </w:r>
      <w:r w:rsidRPr="00B17022">
        <w:t>m</w:t>
      </w:r>
      <w:r w:rsidR="00DE0258" w:rsidRPr="00B17022">
        <w:t>²</w:t>
      </w:r>
      <w:r w:rsidR="00134B53" w:rsidRPr="00134B53">
        <w:t xml:space="preserve"> na </w:t>
      </w:r>
      <w:r w:rsidR="00C87AEE">
        <w:t xml:space="preserve">Rua </w:t>
      </w:r>
      <w:r w:rsidR="007E1309">
        <w:t>Franklin Rodrigues Da Silva,</w:t>
      </w:r>
      <w:r w:rsidR="00DE0258">
        <w:t xml:space="preserve"> </w:t>
      </w:r>
      <w:r w:rsidR="0092378F">
        <w:t>Centro</w:t>
      </w:r>
      <w:r w:rsidR="00134B53" w:rsidRPr="00134B53">
        <w:t xml:space="preserve">, no </w:t>
      </w:r>
      <w:r w:rsidR="008247F0" w:rsidRPr="00134B53">
        <w:t>Município</w:t>
      </w:r>
      <w:r w:rsidR="00134B53" w:rsidRPr="00134B53">
        <w:t xml:space="preserve">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a)</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87AEE">
        <w:rPr>
          <w:sz w:val="24"/>
          <w:szCs w:val="24"/>
        </w:rPr>
        <w:t>2</w:t>
      </w:r>
      <w:r w:rsidR="008E08F9">
        <w:rPr>
          <w:sz w:val="24"/>
          <w:szCs w:val="24"/>
        </w:rPr>
        <w:t>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B829E5" w:rsidRDefault="00B829E5" w:rsidP="00B829E5">
      <w:pPr>
        <w:pStyle w:val="Corpodetexto"/>
        <w:spacing w:before="11"/>
      </w:pPr>
      <w:r>
        <w:t>I – Índice de Liquidez Corrente igual ou superior a 1,0 (um inteiro)</w:t>
      </w:r>
    </w:p>
    <w:p w:rsidR="00B829E5" w:rsidRDefault="00B829E5" w:rsidP="00B829E5">
      <w:pPr>
        <w:pStyle w:val="Corpodetexto"/>
        <w:spacing w:before="11"/>
      </w:pPr>
    </w:p>
    <w:p w:rsidR="00B829E5" w:rsidRDefault="00B829E5" w:rsidP="00B829E5">
      <w:pPr>
        <w:pStyle w:val="Corpodetexto"/>
        <w:spacing w:before="11"/>
        <w:jc w:val="center"/>
      </w:pPr>
      <w:r>
        <w:t xml:space="preserve">ILC = </w:t>
      </w:r>
      <w:r w:rsidRPr="007D3A4F">
        <w:rPr>
          <w:u w:val="single"/>
        </w:rPr>
        <w:t>AC-DA</w:t>
      </w:r>
    </w:p>
    <w:p w:rsidR="00B829E5" w:rsidRDefault="00B829E5" w:rsidP="00B829E5">
      <w:pPr>
        <w:pStyle w:val="Corpodetexto"/>
        <w:spacing w:before="11"/>
        <w:jc w:val="center"/>
      </w:pPr>
      <w:r>
        <w:t>PC</w:t>
      </w:r>
    </w:p>
    <w:p w:rsidR="00B829E5" w:rsidRDefault="00B829E5" w:rsidP="00B829E5">
      <w:pPr>
        <w:pStyle w:val="Corpodetexto"/>
        <w:spacing w:before="11"/>
      </w:pPr>
      <w:r>
        <w:t>II – Índice de Liquidez Geral igual ou superior a 1,0 (um inteiro)</w:t>
      </w:r>
    </w:p>
    <w:p w:rsidR="00B829E5" w:rsidRDefault="00B829E5" w:rsidP="00B829E5">
      <w:pPr>
        <w:pStyle w:val="Corpodetexto"/>
        <w:spacing w:before="11"/>
        <w:jc w:val="center"/>
      </w:pPr>
    </w:p>
    <w:p w:rsidR="00B829E5" w:rsidRDefault="00B829E5" w:rsidP="00B829E5">
      <w:pPr>
        <w:pStyle w:val="Corpodetexto"/>
        <w:spacing w:before="11"/>
        <w:jc w:val="center"/>
        <w:rPr>
          <w:u w:val="single"/>
        </w:rPr>
      </w:pPr>
      <w:r>
        <w:t xml:space="preserve">ILP = </w:t>
      </w:r>
      <w:r w:rsidRPr="007D3A4F">
        <w:rPr>
          <w:u w:val="single"/>
        </w:rPr>
        <w:t>AC-DA+ARLP</w:t>
      </w:r>
    </w:p>
    <w:p w:rsidR="00B829E5" w:rsidRPr="007D3A4F" w:rsidRDefault="00B829E5" w:rsidP="00B829E5">
      <w:pPr>
        <w:pStyle w:val="Corpodetexto"/>
        <w:spacing w:before="11"/>
        <w:jc w:val="center"/>
      </w:pPr>
      <w:r>
        <w:t>PC+PELP</w:t>
      </w:r>
    </w:p>
    <w:p w:rsidR="00B829E5" w:rsidRDefault="00B829E5" w:rsidP="00B829E5">
      <w:pPr>
        <w:pStyle w:val="Corpodetexto"/>
        <w:spacing w:line="242" w:lineRule="auto"/>
        <w:ind w:left="113" w:right="159" w:firstLine="1162"/>
        <w:jc w:val="both"/>
        <w:rPr>
          <w:b/>
        </w:rPr>
      </w:pPr>
    </w:p>
    <w:p w:rsidR="00B829E5" w:rsidRDefault="00B829E5" w:rsidP="00B829E5">
      <w:pPr>
        <w:pStyle w:val="Corpodetexto"/>
        <w:spacing w:line="242" w:lineRule="auto"/>
        <w:ind w:right="159"/>
        <w:jc w:val="both"/>
      </w:pPr>
      <w:r w:rsidRPr="007D3A4F">
        <w:t>III – Grau de Imobilização menor ou igual 1,0 (um inteiro)</w:t>
      </w:r>
    </w:p>
    <w:p w:rsidR="00B829E5" w:rsidRDefault="00B829E5" w:rsidP="00B829E5">
      <w:pPr>
        <w:pStyle w:val="Corpodetexto"/>
        <w:spacing w:line="242" w:lineRule="auto"/>
        <w:ind w:right="159"/>
        <w:jc w:val="both"/>
      </w:pPr>
    </w:p>
    <w:p w:rsidR="00B829E5" w:rsidRDefault="00B829E5" w:rsidP="00B829E5">
      <w:pPr>
        <w:pStyle w:val="Corpodetexto"/>
        <w:spacing w:line="242" w:lineRule="auto"/>
        <w:ind w:right="159"/>
        <w:jc w:val="center"/>
      </w:pPr>
      <w:r>
        <w:t>IGI = ___</w:t>
      </w:r>
      <w:r w:rsidRPr="007D3A4F">
        <w:rPr>
          <w:u w:val="single"/>
        </w:rPr>
        <w:t>AP</w:t>
      </w:r>
      <w:r>
        <w:rPr>
          <w:u w:val="single"/>
        </w:rPr>
        <w:t>_____</w:t>
      </w:r>
    </w:p>
    <w:p w:rsidR="00B829E5" w:rsidRDefault="00B829E5" w:rsidP="00B829E5">
      <w:pPr>
        <w:pStyle w:val="Corpodetexto"/>
        <w:spacing w:line="242" w:lineRule="auto"/>
        <w:ind w:right="159"/>
        <w:jc w:val="center"/>
      </w:pPr>
      <w:r>
        <w:t xml:space="preserve">           PL-DA+REF</w:t>
      </w:r>
    </w:p>
    <w:p w:rsidR="00B829E5" w:rsidRDefault="00B829E5" w:rsidP="00B829E5">
      <w:pPr>
        <w:pStyle w:val="Corpodetexto"/>
        <w:spacing w:line="242" w:lineRule="auto"/>
        <w:ind w:right="159"/>
        <w:jc w:val="both"/>
      </w:pPr>
      <w:r>
        <w:t xml:space="preserve">     IV – Índice de Endividamento de Curto Prazo menor ou igual a 0,25 (vinte e cinco centésimos)</w:t>
      </w:r>
    </w:p>
    <w:p w:rsidR="00B829E5" w:rsidRDefault="00B829E5" w:rsidP="00B829E5">
      <w:pPr>
        <w:pStyle w:val="Corpodetexto"/>
        <w:spacing w:line="242" w:lineRule="auto"/>
        <w:ind w:right="159"/>
        <w:jc w:val="both"/>
      </w:pPr>
    </w:p>
    <w:p w:rsidR="00B829E5" w:rsidRDefault="00B829E5" w:rsidP="00B829E5">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B829E5" w:rsidRDefault="00B829E5" w:rsidP="00B829E5">
      <w:pPr>
        <w:pStyle w:val="Corpodetexto"/>
        <w:spacing w:line="242" w:lineRule="auto"/>
        <w:ind w:right="159"/>
        <w:jc w:val="center"/>
      </w:pPr>
      <w:r>
        <w:t xml:space="preserve">         PL-DA+REF</w:t>
      </w:r>
    </w:p>
    <w:p w:rsidR="00B829E5" w:rsidRDefault="00B829E5" w:rsidP="00B829E5">
      <w:pPr>
        <w:pStyle w:val="Corpodetexto"/>
        <w:spacing w:line="242" w:lineRule="auto"/>
        <w:ind w:right="159"/>
        <w:jc w:val="center"/>
      </w:pPr>
    </w:p>
    <w:p w:rsidR="00B829E5" w:rsidRDefault="00B829E5" w:rsidP="00B829E5">
      <w:pPr>
        <w:pStyle w:val="Corpodetexto"/>
        <w:spacing w:line="242" w:lineRule="auto"/>
        <w:ind w:right="159"/>
      </w:pPr>
      <w:r>
        <w:t xml:space="preserve">     V – Índice de Endividamento Geral menor ou igual 0,40 (quarenta centésimos)</w:t>
      </w:r>
    </w:p>
    <w:p w:rsidR="00B829E5" w:rsidRDefault="00B829E5" w:rsidP="00B829E5">
      <w:pPr>
        <w:pStyle w:val="Corpodetexto"/>
        <w:spacing w:line="242" w:lineRule="auto"/>
        <w:ind w:right="159"/>
      </w:pPr>
    </w:p>
    <w:p w:rsidR="00B829E5" w:rsidRDefault="00B829E5" w:rsidP="00B829E5">
      <w:pPr>
        <w:pStyle w:val="Corpodetexto"/>
        <w:spacing w:line="242" w:lineRule="auto"/>
        <w:ind w:right="159"/>
        <w:jc w:val="center"/>
      </w:pPr>
      <w:r>
        <w:t>IEG = ___</w:t>
      </w:r>
      <w:r w:rsidRPr="00070C36">
        <w:rPr>
          <w:u w:val="single"/>
        </w:rPr>
        <w:t>PC+PELP</w:t>
      </w:r>
      <w:r>
        <w:rPr>
          <w:u w:val="single"/>
        </w:rPr>
        <w:t>___</w:t>
      </w:r>
    </w:p>
    <w:p w:rsidR="00B829E5" w:rsidRDefault="00B829E5" w:rsidP="00B829E5">
      <w:pPr>
        <w:pStyle w:val="Corpodetexto"/>
        <w:spacing w:line="242" w:lineRule="auto"/>
        <w:ind w:right="159"/>
        <w:jc w:val="center"/>
      </w:pPr>
      <w:r>
        <w:t xml:space="preserve">        PL-DA+REF</w:t>
      </w:r>
    </w:p>
    <w:p w:rsidR="00B829E5" w:rsidRDefault="00B829E5" w:rsidP="00B829E5">
      <w:pPr>
        <w:pStyle w:val="Corpodetexto"/>
        <w:spacing w:line="242" w:lineRule="auto"/>
        <w:ind w:right="159"/>
        <w:jc w:val="center"/>
      </w:pPr>
    </w:p>
    <w:p w:rsidR="00B829E5" w:rsidRDefault="00B829E5" w:rsidP="00B829E5">
      <w:pPr>
        <w:pStyle w:val="Corpodetexto"/>
        <w:spacing w:line="242" w:lineRule="auto"/>
        <w:ind w:right="159"/>
      </w:pPr>
      <w:r>
        <w:t xml:space="preserve">    Os termos empregados nas supracitadas fórmulas têm o seguinte significado:</w:t>
      </w:r>
    </w:p>
    <w:p w:rsidR="00B829E5" w:rsidRPr="007D3A4F" w:rsidRDefault="00B829E5" w:rsidP="00B829E5">
      <w:pPr>
        <w:pStyle w:val="Corpodetexto"/>
        <w:spacing w:line="242" w:lineRule="auto"/>
        <w:ind w:right="159"/>
      </w:pPr>
    </w:p>
    <w:p w:rsidR="00B829E5" w:rsidRDefault="00B829E5" w:rsidP="00B829E5">
      <w:pPr>
        <w:pStyle w:val="Corpodetexto"/>
        <w:numPr>
          <w:ilvl w:val="0"/>
          <w:numId w:val="23"/>
        </w:numPr>
        <w:spacing w:line="242" w:lineRule="auto"/>
        <w:ind w:right="159"/>
      </w:pPr>
      <w:r>
        <w:t>ILC é o índice de Liquidez Corrente;</w:t>
      </w:r>
    </w:p>
    <w:p w:rsidR="00B829E5" w:rsidRDefault="00B829E5" w:rsidP="00B829E5">
      <w:pPr>
        <w:pStyle w:val="Corpodetexto"/>
        <w:numPr>
          <w:ilvl w:val="0"/>
          <w:numId w:val="23"/>
        </w:numPr>
        <w:spacing w:line="242" w:lineRule="auto"/>
        <w:ind w:right="159"/>
      </w:pPr>
      <w:r>
        <w:t>ILG é índice de Liquidez Geral;</w:t>
      </w:r>
    </w:p>
    <w:p w:rsidR="00B829E5" w:rsidRDefault="00B829E5" w:rsidP="00B829E5">
      <w:pPr>
        <w:pStyle w:val="Corpodetexto"/>
        <w:numPr>
          <w:ilvl w:val="0"/>
          <w:numId w:val="23"/>
        </w:numPr>
        <w:spacing w:line="242" w:lineRule="auto"/>
        <w:ind w:right="159"/>
      </w:pPr>
      <w:r>
        <w:t>IGL é o índice de Endividamento de Curto Prazo;</w:t>
      </w:r>
    </w:p>
    <w:p w:rsidR="00B829E5" w:rsidRDefault="00B829E5" w:rsidP="00B829E5">
      <w:pPr>
        <w:pStyle w:val="Corpodetexto"/>
        <w:numPr>
          <w:ilvl w:val="0"/>
          <w:numId w:val="23"/>
        </w:numPr>
        <w:spacing w:line="242" w:lineRule="auto"/>
        <w:ind w:right="159"/>
      </w:pPr>
      <w:r>
        <w:t>IEC é o índice de Endividamento de Curto Prazo;</w:t>
      </w:r>
    </w:p>
    <w:p w:rsidR="00B829E5" w:rsidRDefault="00B829E5" w:rsidP="00B829E5">
      <w:pPr>
        <w:pStyle w:val="Corpodetexto"/>
        <w:numPr>
          <w:ilvl w:val="0"/>
          <w:numId w:val="23"/>
        </w:numPr>
        <w:spacing w:line="242" w:lineRule="auto"/>
        <w:ind w:right="159"/>
      </w:pPr>
      <w:r>
        <w:t>IEG é o índice de Endividamento Geral;</w:t>
      </w:r>
    </w:p>
    <w:p w:rsidR="00B829E5" w:rsidRDefault="00B829E5" w:rsidP="00B829E5">
      <w:pPr>
        <w:pStyle w:val="Corpodetexto"/>
        <w:numPr>
          <w:ilvl w:val="0"/>
          <w:numId w:val="23"/>
        </w:numPr>
        <w:spacing w:line="242" w:lineRule="auto"/>
        <w:ind w:right="159"/>
      </w:pPr>
      <w:r>
        <w:t>AC é o ativo Circulante;</w:t>
      </w:r>
    </w:p>
    <w:p w:rsidR="00B829E5" w:rsidRDefault="00B829E5" w:rsidP="00B829E5">
      <w:pPr>
        <w:pStyle w:val="Corpodetexto"/>
        <w:numPr>
          <w:ilvl w:val="0"/>
          <w:numId w:val="23"/>
        </w:numPr>
        <w:spacing w:line="242" w:lineRule="auto"/>
        <w:ind w:right="159"/>
      </w:pPr>
      <w:r>
        <w:t>DA é as Despesas Antecipadas de Curto Prazo;</w:t>
      </w:r>
    </w:p>
    <w:p w:rsidR="00B829E5" w:rsidRDefault="00B829E5" w:rsidP="00B829E5">
      <w:pPr>
        <w:pStyle w:val="Corpodetexto"/>
        <w:numPr>
          <w:ilvl w:val="0"/>
          <w:numId w:val="23"/>
        </w:numPr>
        <w:spacing w:line="242" w:lineRule="auto"/>
        <w:ind w:right="159"/>
      </w:pPr>
      <w:r>
        <w:t>PC É O Passivo Circulante;</w:t>
      </w:r>
    </w:p>
    <w:p w:rsidR="00B829E5" w:rsidRDefault="00B829E5" w:rsidP="00B829E5">
      <w:pPr>
        <w:pStyle w:val="Corpodetexto"/>
        <w:numPr>
          <w:ilvl w:val="0"/>
          <w:numId w:val="23"/>
        </w:numPr>
        <w:spacing w:line="242" w:lineRule="auto"/>
        <w:ind w:right="159"/>
      </w:pPr>
      <w:r>
        <w:t>AP é Ativo Permanente;</w:t>
      </w:r>
    </w:p>
    <w:p w:rsidR="00B829E5" w:rsidRDefault="00B829E5" w:rsidP="00B829E5">
      <w:pPr>
        <w:pStyle w:val="Corpodetexto"/>
        <w:numPr>
          <w:ilvl w:val="0"/>
          <w:numId w:val="23"/>
        </w:numPr>
        <w:spacing w:line="242" w:lineRule="auto"/>
        <w:ind w:right="159"/>
      </w:pPr>
      <w:r>
        <w:t xml:space="preserve"> ARLP é o Ativo realizável a Longo Prazo;</w:t>
      </w:r>
    </w:p>
    <w:p w:rsidR="00B829E5" w:rsidRDefault="00B829E5" w:rsidP="00B829E5">
      <w:pPr>
        <w:pStyle w:val="Corpodetexto"/>
        <w:numPr>
          <w:ilvl w:val="0"/>
          <w:numId w:val="23"/>
        </w:numPr>
        <w:spacing w:line="242" w:lineRule="auto"/>
        <w:ind w:right="159"/>
      </w:pPr>
      <w:r>
        <w:t>PELP é o Passivo Exigível a Longo Prazo;</w:t>
      </w:r>
    </w:p>
    <w:p w:rsidR="00B829E5" w:rsidRDefault="00B829E5" w:rsidP="00B829E5">
      <w:pPr>
        <w:pStyle w:val="Corpodetexto"/>
        <w:numPr>
          <w:ilvl w:val="0"/>
          <w:numId w:val="23"/>
        </w:numPr>
        <w:spacing w:line="242" w:lineRule="auto"/>
        <w:ind w:right="159"/>
      </w:pPr>
      <w:r>
        <w:t>PL é o Patrimônio Líquido;</w:t>
      </w:r>
    </w:p>
    <w:p w:rsidR="00B829E5" w:rsidRDefault="00B829E5" w:rsidP="00B829E5">
      <w:pPr>
        <w:pStyle w:val="Corpodetexto"/>
        <w:numPr>
          <w:ilvl w:val="0"/>
          <w:numId w:val="23"/>
        </w:numPr>
        <w:spacing w:line="242" w:lineRule="auto"/>
        <w:ind w:right="159"/>
      </w:pPr>
      <w:r>
        <w:t>REF é o Resultado de Exercícios Futuros.</w:t>
      </w:r>
    </w:p>
    <w:p w:rsidR="00D25CBD" w:rsidRPr="00030F4C" w:rsidRDefault="00D25CBD">
      <w:pPr>
        <w:pStyle w:val="Corpodetexto"/>
        <w:spacing w:before="11"/>
      </w:pP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lastRenderedPageBreak/>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E62839">
        <w:t xml:space="preserve"> 09</w:t>
      </w:r>
      <w:r>
        <w:t>/20</w:t>
      </w:r>
      <w:r w:rsidR="008E499E">
        <w:t>2</w:t>
      </w:r>
      <w:r w:rsidR="008E08F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E62839">
        <w:rPr>
          <w:b/>
          <w:sz w:val="24"/>
        </w:rPr>
        <w:t>09</w:t>
      </w:r>
      <w:r>
        <w:rPr>
          <w:b/>
          <w:sz w:val="24"/>
        </w:rPr>
        <w:t>/20</w:t>
      </w:r>
      <w:r w:rsidR="008E499E">
        <w:rPr>
          <w:b/>
          <w:sz w:val="24"/>
        </w:rPr>
        <w:t>2</w:t>
      </w:r>
      <w:r w:rsidR="008E08F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B829E5" w:rsidRPr="00B829E5" w:rsidRDefault="00B829E5" w:rsidP="00B829E5">
      <w:pPr>
        <w:spacing w:line="270" w:lineRule="exact"/>
        <w:ind w:left="113" w:right="159" w:firstLine="1163"/>
        <w:jc w:val="both"/>
        <w:rPr>
          <w:sz w:val="24"/>
        </w:rPr>
      </w:pPr>
      <w:r w:rsidRPr="00B829E5">
        <w:rPr>
          <w:sz w:val="24"/>
        </w:rPr>
        <w:t>f) 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B829E5" w:rsidRDefault="00B829E5" w:rsidP="000E3211">
      <w:pPr>
        <w:spacing w:line="270" w:lineRule="exact"/>
        <w:ind w:left="113" w:right="159" w:firstLine="1163"/>
        <w:jc w:val="both"/>
        <w:rPr>
          <w:sz w:val="24"/>
        </w:rPr>
      </w:pPr>
      <w:r w:rsidRPr="00B829E5">
        <w:rPr>
          <w:sz w:val="24"/>
        </w:rPr>
        <w:t xml:space="preserve">g) Licença de Operação emitida pela FEPAM ou Município de Jazida e da britagem dos materiais pétreos, vigente na data de abertura dos envelopes. No caso de a empresa licitante utilizar jazida e/ou britagem de terceiros, também deve ser apresentada declaração da proprietária de colocará a mesma disposição da licitante para atendimento das obras, com devido reconhecimento da firma do </w:t>
      </w:r>
      <w:r w:rsidRPr="00B829E5">
        <w:rPr>
          <w:sz w:val="24"/>
        </w:rPr>
        <w:lastRenderedPageBreak/>
        <w:t>responsável legal.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 xml:space="preserve">o julgamento dos </w:t>
      </w:r>
      <w:r>
        <w:rPr>
          <w:sz w:val="24"/>
        </w:rPr>
        <w:lastRenderedPageBreak/>
        <w:t>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w:t>
      </w:r>
      <w:r w:rsidR="00CF68F3">
        <w:rPr>
          <w:sz w:val="24"/>
        </w:rPr>
        <w:lastRenderedPageBreak/>
        <w:t xml:space="preserve">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92378F">
        <w:rPr>
          <w:b/>
          <w:sz w:val="24"/>
        </w:rPr>
        <w:t xml:space="preserve"> </w:t>
      </w:r>
      <w:r w:rsidR="00E62839">
        <w:rPr>
          <w:b/>
          <w:sz w:val="24"/>
        </w:rPr>
        <w:t>192.859,31</w:t>
      </w:r>
      <w:r w:rsidRPr="00041CC2">
        <w:rPr>
          <w:b/>
          <w:sz w:val="24"/>
        </w:rPr>
        <w:t xml:space="preserve"> (</w:t>
      </w:r>
      <w:r w:rsidR="00E62839">
        <w:t>cento e noventa e dois mil oitocentos e cinquenta e nove reais e trinta e um centavos</w:t>
      </w:r>
      <w:r w:rsidR="007E484A">
        <w:rPr>
          <w:b/>
          <w:sz w:val="24"/>
        </w:rPr>
        <w:t xml:space="preserve"> </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852927">
        <w:rPr>
          <w:sz w:val="24"/>
        </w:rPr>
        <w:t>5</w:t>
      </w:r>
      <w:r w:rsidR="00694E77" w:rsidRPr="007E2DA7">
        <w:rPr>
          <w:sz w:val="24"/>
        </w:rPr>
        <w:t>0 (cento e</w:t>
      </w:r>
      <w:r w:rsidR="00852927">
        <w:rPr>
          <w:sz w:val="24"/>
        </w:rPr>
        <w:t xml:space="preserve"> cinquenta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 xml:space="preserve">Multa de 10 % (dez por cento) no caso de inexecução total do contrato, cumulada com a pena de suspensão do direito de licitar e o impedimento de contratar com a Administração pelo prazo </w:t>
      </w:r>
      <w:r>
        <w:rPr>
          <w:sz w:val="24"/>
        </w:rPr>
        <w:lastRenderedPageBreak/>
        <w:t>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3D314F" w:rsidRPr="00ED4D35" w:rsidRDefault="003D314F" w:rsidP="003D314F">
      <w:pPr>
        <w:pStyle w:val="PargrafodaLista"/>
        <w:ind w:left="113" w:right="159" w:firstLine="1163"/>
        <w:rPr>
          <w:sz w:val="24"/>
        </w:rPr>
      </w:pPr>
      <w:r>
        <w:tab/>
      </w:r>
      <w:r w:rsidRPr="00ED4D35">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ED4D35">
        <w:rPr>
          <w:spacing w:val="2"/>
          <w:sz w:val="24"/>
        </w:rPr>
        <w:t xml:space="preserve">do </w:t>
      </w:r>
      <w:r w:rsidR="00A07474">
        <w:rPr>
          <w:sz w:val="24"/>
        </w:rPr>
        <w:t>Município</w:t>
      </w:r>
      <w:r w:rsidRPr="00ED4D35">
        <w:rPr>
          <w:sz w:val="24"/>
        </w:rPr>
        <w:t xml:space="preserve">, </w:t>
      </w:r>
      <w:r w:rsidR="00F66388" w:rsidRPr="00ED4D35">
        <w:rPr>
          <w:sz w:val="24"/>
        </w:rPr>
        <w:t>recurso</w:t>
      </w:r>
      <w:r w:rsidRPr="00ED4D35">
        <w:rPr>
          <w:sz w:val="24"/>
        </w:rPr>
        <w:t>.</w:t>
      </w:r>
      <w:r w:rsidR="00F66388" w:rsidRPr="00ED4D35">
        <w:rPr>
          <w:sz w:val="24"/>
        </w:rPr>
        <w:t xml:space="preserve"> </w:t>
      </w:r>
      <w:r w:rsidR="00F66388" w:rsidRPr="00E62839">
        <w:rPr>
          <w:sz w:val="24"/>
        </w:rPr>
        <w:t>08.12.4</w:t>
      </w:r>
      <w:r w:rsidR="00E62839" w:rsidRPr="00E62839">
        <w:rPr>
          <w:sz w:val="24"/>
        </w:rPr>
        <w:t>.4.90.51.91(11680</w:t>
      </w:r>
      <w:r w:rsidR="00F66388" w:rsidRPr="00E62839">
        <w:rPr>
          <w:sz w:val="24"/>
        </w:rPr>
        <w:t xml:space="preserve">) </w:t>
      </w:r>
    </w:p>
    <w:p w:rsidR="003D314F" w:rsidRPr="00ED4D35" w:rsidRDefault="003D314F" w:rsidP="003D314F">
      <w:pPr>
        <w:pStyle w:val="Ttulo11"/>
        <w:tabs>
          <w:tab w:val="left" w:pos="1575"/>
        </w:tabs>
        <w:ind w:left="113" w:right="159"/>
        <w:jc w:val="both"/>
      </w:pPr>
      <w:r w:rsidRPr="00ED4D35">
        <w:t>Para o efetivo pagamento, as faturas deverão se fazer acompanhar da guia de recolhimento</w:t>
      </w:r>
    </w:p>
    <w:p w:rsidR="00174C68" w:rsidRPr="00ED4D35" w:rsidRDefault="00174C68" w:rsidP="007E79D5">
      <w:pPr>
        <w:pStyle w:val="Ttulo11"/>
        <w:tabs>
          <w:tab w:val="left" w:pos="356"/>
        </w:tabs>
        <w:ind w:left="113" w:right="159"/>
        <w:jc w:val="both"/>
      </w:pP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3D06EB" w:rsidRDefault="00C47E0C" w:rsidP="00C47E0C">
      <w:pPr>
        <w:pStyle w:val="PargrafodaLista"/>
        <w:tabs>
          <w:tab w:val="left" w:pos="1861"/>
        </w:tabs>
        <w:spacing w:line="274" w:lineRule="exact"/>
        <w:ind w:left="113" w:right="159" w:firstLine="1163"/>
        <w:rPr>
          <w:sz w:val="24"/>
          <w:szCs w:val="24"/>
        </w:rPr>
      </w:pPr>
      <w:r w:rsidRPr="003D06EB">
        <w:rPr>
          <w:sz w:val="24"/>
          <w:szCs w:val="24"/>
        </w:rPr>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3D06EB">
          <w:rPr>
            <w:rStyle w:val="Hyperlink"/>
            <w:sz w:val="24"/>
            <w:szCs w:val="24"/>
          </w:rPr>
          <w:t>http://caepi.mte.gov.br/internet/ConsultaCAInternet.aspx</w:t>
        </w:r>
      </w:hyperlink>
      <w:r w:rsidRPr="003D06EB">
        <w:rPr>
          <w:sz w:val="24"/>
          <w:szCs w:val="24"/>
        </w:rPr>
        <w:t>).</w:t>
      </w:r>
    </w:p>
    <w:p w:rsidR="00C12184" w:rsidRPr="003D06EB" w:rsidRDefault="00992CA9" w:rsidP="00992CA9">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5055A9" w:rsidRPr="00ED4D35" w:rsidRDefault="00992CA9" w:rsidP="005055A9">
      <w:pPr>
        <w:pStyle w:val="PargrafodaLista"/>
        <w:ind w:left="113" w:right="159" w:firstLine="1163"/>
        <w:rPr>
          <w:sz w:val="24"/>
        </w:rPr>
      </w:pPr>
      <w:r w:rsidRPr="00E62839">
        <w:t xml:space="preserve">As despesas decorrentes da contratação oriunda desta licitação correrão à conta de recursos do </w:t>
      </w:r>
      <w:r w:rsidRPr="00E62839">
        <w:tab/>
      </w:r>
      <w:r w:rsidR="007863AA" w:rsidRPr="00E62839">
        <w:rPr>
          <w:sz w:val="24"/>
        </w:rPr>
        <w:t xml:space="preserve">Município, </w:t>
      </w:r>
      <w:r w:rsidR="007C7263" w:rsidRPr="00E62839">
        <w:rPr>
          <w:sz w:val="24"/>
        </w:rPr>
        <w:t xml:space="preserve"> recurso </w:t>
      </w:r>
      <w:r w:rsidR="005055A9" w:rsidRPr="00E62839">
        <w:rPr>
          <w:color w:val="FF0000"/>
        </w:rPr>
        <w:t xml:space="preserve"> </w:t>
      </w:r>
      <w:r w:rsidR="005055A9" w:rsidRPr="00E62839">
        <w:rPr>
          <w:sz w:val="24"/>
        </w:rPr>
        <w:t>08.12.4.4.90.51.91(1168</w:t>
      </w:r>
      <w:r w:rsidR="00E62839" w:rsidRPr="00E62839">
        <w:rPr>
          <w:sz w:val="24"/>
        </w:rPr>
        <w:t>0</w:t>
      </w:r>
      <w:r w:rsidR="005055A9" w:rsidRPr="00E62839">
        <w:rPr>
          <w:sz w:val="24"/>
        </w:rPr>
        <w:t>) .</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 xml:space="preserve">Constituem anexos e fazem parte integrante deste edital:  Projetos Técnicos de Engenharia </w:t>
      </w:r>
      <w:r w:rsidRPr="006C25B5">
        <w:rPr>
          <w:sz w:val="24"/>
        </w:rPr>
        <w:lastRenderedPageBreak/>
        <w:t>(plantas,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AC7D07">
        <w:t>10</w:t>
      </w:r>
      <w:r w:rsidR="00C947D7">
        <w:t xml:space="preserve"> de </w:t>
      </w:r>
      <w:r w:rsidR="007863AA">
        <w:t>março</w:t>
      </w:r>
      <w:r w:rsidR="00CF68F3">
        <w:t xml:space="preserve"> de 20</w:t>
      </w:r>
      <w:r w:rsidR="004C2954">
        <w:t>2</w:t>
      </w:r>
      <w:r w:rsidR="00156F8B">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7863AA">
        <w:rPr>
          <w:spacing w:val="-3"/>
        </w:rPr>
        <w:t>xx</w:t>
      </w:r>
      <w:r w:rsidR="0086041A">
        <w:rPr>
          <w:spacing w:val="-3"/>
        </w:rPr>
        <w:t>/20</w:t>
      </w:r>
      <w:r w:rsidR="00147F75">
        <w:rPr>
          <w:spacing w:val="-3"/>
        </w:rPr>
        <w:t>2</w:t>
      </w:r>
      <w:r w:rsidR="00AE599A">
        <w:rPr>
          <w:spacing w:val="-3"/>
        </w:rPr>
        <w:t>2</w:t>
      </w:r>
      <w:r w:rsidRPr="007E79D5">
        <w:t xml:space="preserve">, Processo Administrativo Licitatório </w:t>
      </w:r>
      <w:r w:rsidRPr="007E79D5">
        <w:rPr>
          <w:spacing w:val="-3"/>
        </w:rPr>
        <w:t>nº</w:t>
      </w:r>
      <w:r w:rsidR="00E43B96">
        <w:rPr>
          <w:spacing w:val="-3"/>
        </w:rPr>
        <w:t xml:space="preserve"> </w:t>
      </w:r>
      <w:r w:rsidR="006F3357">
        <w:rPr>
          <w:spacing w:val="-3"/>
        </w:rPr>
        <w:t xml:space="preserve"> </w:t>
      </w:r>
      <w:r w:rsidR="00AE599A">
        <w:rPr>
          <w:spacing w:val="-3"/>
        </w:rPr>
        <w:t>xx</w:t>
      </w:r>
      <w:r w:rsidR="0086041A">
        <w:rPr>
          <w:spacing w:val="-3"/>
        </w:rPr>
        <w:t>/20</w:t>
      </w:r>
      <w:r w:rsidR="00147F75">
        <w:rPr>
          <w:spacing w:val="-3"/>
        </w:rPr>
        <w:t>2</w:t>
      </w:r>
      <w:r w:rsidR="00AE599A">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w:t>
      </w:r>
      <w:r w:rsidR="0063174B" w:rsidRPr="00AE599A">
        <w:t>Recapeamento</w:t>
      </w:r>
      <w:r w:rsidR="00AE599A" w:rsidRPr="00AE599A">
        <w:t xml:space="preserve"> Asfáltico</w:t>
      </w:r>
      <w:r w:rsidR="00AE599A">
        <w:t xml:space="preserve"> (</w:t>
      </w:r>
      <w:r w:rsidR="00AE599A" w:rsidRPr="009342E2">
        <w:t>Pa</w:t>
      </w:r>
      <w:r w:rsidR="00AE599A">
        <w:t>vimentação em CBUQ)</w:t>
      </w:r>
      <w:r w:rsidR="005B302C">
        <w:t xml:space="preserve">, sendo uma área </w:t>
      </w:r>
      <w:r w:rsidR="00AE599A" w:rsidRPr="009342E2">
        <w:t xml:space="preserve">de </w:t>
      </w:r>
      <w:r w:rsidR="00AC7D07">
        <w:t>2.745,49</w:t>
      </w:r>
      <w:r w:rsidR="00AE599A" w:rsidRPr="00B17022">
        <w:t>m²</w:t>
      </w:r>
      <w:r w:rsidR="00AE599A" w:rsidRPr="00134B53">
        <w:t xml:space="preserve"> na </w:t>
      </w:r>
      <w:r w:rsidR="00AE599A">
        <w:t xml:space="preserve"> Rua </w:t>
      </w:r>
      <w:r w:rsidR="007863AA">
        <w:t xml:space="preserve"> </w:t>
      </w:r>
      <w:r w:rsidR="00AC7D07">
        <w:t>Franklin Rodrigues Da Silva</w:t>
      </w:r>
      <w:r w:rsidR="007863AA">
        <w:t>,  Bairro</w:t>
      </w:r>
      <w:r w:rsidR="00AE599A">
        <w:t xml:space="preserve"> </w:t>
      </w:r>
      <w:r w:rsidR="007863AA">
        <w:t>Centro</w:t>
      </w:r>
      <w:r w:rsidR="00AE599A" w:rsidRPr="00134B53">
        <w:t xml:space="preserve">, no </w:t>
      </w:r>
      <w:r w:rsidR="0063174B" w:rsidRPr="00134B53">
        <w:t>Município</w:t>
      </w:r>
      <w:r w:rsidR="00AE599A" w:rsidRPr="00134B53">
        <w:t xml:space="preserve"> de </w:t>
      </w:r>
      <w:r w:rsidR="00AE599A">
        <w:t xml:space="preserve"> Capela de Santana-R</w:t>
      </w:r>
      <w:r w:rsidR="007832F8">
        <w:t>S</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E85D30">
        <w:rPr>
          <w:spacing w:val="-3"/>
        </w:rPr>
        <w:t>09</w:t>
      </w:r>
      <w:r w:rsidR="00F0793A">
        <w:t>/202</w:t>
      </w:r>
      <w:r w:rsidR="00AE599A">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a contrata</w:t>
      </w:r>
      <w:r w:rsidR="00F046CE">
        <w:t>ção de empresa</w:t>
      </w:r>
      <w:r w:rsidRPr="00030F4C">
        <w:t>, EM REGIME DE EMPREITADA GLOBAL, tipo menor preço</w:t>
      </w:r>
      <w:r>
        <w:t xml:space="preserve"> </w:t>
      </w:r>
      <w:r w:rsidR="0063174B">
        <w:t>unitário</w:t>
      </w:r>
      <w:r w:rsidRPr="00030F4C">
        <w:t xml:space="preserve"> global, para </w:t>
      </w:r>
      <w:r w:rsidR="00484B92">
        <w:t xml:space="preserve">a execução de </w:t>
      </w:r>
      <w:r w:rsidR="0063174B" w:rsidRPr="005C3698">
        <w:t>Recapeamento</w:t>
      </w:r>
      <w:r w:rsidR="005C3698" w:rsidRPr="005C3698">
        <w:t xml:space="preserve"> Asfáltico</w:t>
      </w:r>
      <w:r w:rsidR="005C3698">
        <w:t xml:space="preserve"> (</w:t>
      </w:r>
      <w:r w:rsidR="005C3698" w:rsidRPr="009342E2">
        <w:t>Pa</w:t>
      </w:r>
      <w:r w:rsidR="005C3698">
        <w:t>vimentação em CBUQ)</w:t>
      </w:r>
      <w:r w:rsidR="005C3698" w:rsidRPr="009342E2">
        <w:t xml:space="preserve">, sendo uma área  de </w:t>
      </w:r>
      <w:r w:rsidR="00E8614A">
        <w:t>2.</w:t>
      </w:r>
      <w:r w:rsidR="00AC7D07">
        <w:t>745,49</w:t>
      </w:r>
      <w:r w:rsidR="005C3698">
        <w:t xml:space="preserve"> </w:t>
      </w:r>
      <w:r w:rsidR="005C3698" w:rsidRPr="00B17022">
        <w:t>m²</w:t>
      </w:r>
      <w:r w:rsidR="005C3698" w:rsidRPr="00134B53">
        <w:t xml:space="preserve"> na </w:t>
      </w:r>
      <w:r w:rsidR="005C3698">
        <w:t xml:space="preserve"> Rua </w:t>
      </w:r>
      <w:r w:rsidR="00AC7D07">
        <w:t>Franklin Rodrigues da Silva,</w:t>
      </w:r>
      <w:r w:rsidR="0063174B">
        <w:t xml:space="preserve"> </w:t>
      </w:r>
      <w:r w:rsidR="00AC7D07">
        <w:t>Bairro Centro</w:t>
      </w:r>
      <w:r w:rsidR="005C3698" w:rsidRPr="00134B53">
        <w:t xml:space="preserve">, no </w:t>
      </w:r>
      <w:r w:rsidR="0063174B" w:rsidRPr="00134B53">
        <w:t>Município</w:t>
      </w:r>
      <w:r w:rsidR="005C3698" w:rsidRPr="00134B53">
        <w:t xml:space="preserve"> de </w:t>
      </w:r>
      <w:r w:rsidR="005C3698">
        <w:t xml:space="preserve"> Capela de Santana-RS </w:t>
      </w:r>
      <w:r>
        <w:t>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bookmarkStart w:id="0" w:name="_GoBack"/>
      <w:bookmarkEnd w:id="0"/>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C0499A" w:rsidRPr="00966EEF" w:rsidRDefault="00C0499A" w:rsidP="00C0499A">
      <w:pPr>
        <w:pStyle w:val="PargrafodaLista"/>
        <w:ind w:left="113" w:right="159" w:firstLine="1163"/>
        <w:rPr>
          <w:sz w:val="24"/>
        </w:rPr>
      </w:pPr>
      <w:r w:rsidRPr="00966EEF">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966EEF">
        <w:rPr>
          <w:spacing w:val="2"/>
          <w:sz w:val="24"/>
        </w:rPr>
        <w:t xml:space="preserve">do </w:t>
      </w:r>
      <w:r w:rsidR="007863AA">
        <w:rPr>
          <w:sz w:val="24"/>
        </w:rPr>
        <w:t xml:space="preserve">Município </w:t>
      </w:r>
      <w:r w:rsidRPr="00966EEF">
        <w:rPr>
          <w:sz w:val="24"/>
        </w:rPr>
        <w:t xml:space="preserve">, </w:t>
      </w:r>
      <w:r w:rsidR="007863AA">
        <w:rPr>
          <w:sz w:val="24"/>
        </w:rPr>
        <w:t>p</w:t>
      </w:r>
      <w:r w:rsidRPr="00966EEF">
        <w:rPr>
          <w:sz w:val="24"/>
        </w:rPr>
        <w:t xml:space="preserve">elo recurso. </w:t>
      </w:r>
      <w:r w:rsidR="00E85D30" w:rsidRPr="00E85D30">
        <w:rPr>
          <w:sz w:val="24"/>
        </w:rPr>
        <w:lastRenderedPageBreak/>
        <w:t xml:space="preserve">08.12.4.4.90.51.91(11680) </w:t>
      </w:r>
    </w:p>
    <w:p w:rsidR="00C0499A" w:rsidRPr="00966EEF" w:rsidRDefault="00C0499A" w:rsidP="00C0499A">
      <w:pPr>
        <w:pStyle w:val="Ttulo11"/>
        <w:tabs>
          <w:tab w:val="left" w:pos="1575"/>
        </w:tabs>
        <w:ind w:left="113" w:right="159"/>
        <w:jc w:val="both"/>
      </w:pPr>
      <w:r w:rsidRPr="00966EEF">
        <w:t>Para o efetivo pagamento, as faturas deverão se fazer acompanhar da guia de recolhimento</w:t>
      </w:r>
    </w:p>
    <w:p w:rsidR="00C0499A" w:rsidRDefault="00C0499A" w:rsidP="007C7263">
      <w:pPr>
        <w:pStyle w:val="PargrafodaLista"/>
        <w:ind w:left="113" w:right="159" w:firstLine="1163"/>
        <w:rPr>
          <w:sz w:val="24"/>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FF3F75">
        <w:t>5</w:t>
      </w:r>
      <w:r w:rsidRPr="00E43B96">
        <w:t xml:space="preserve">0 (cento e </w:t>
      </w:r>
      <w:r w:rsidR="00FF3F75">
        <w:t>cinquenta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lastRenderedPageBreak/>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C313F6">
        <w:t>09</w:t>
      </w:r>
      <w:r w:rsidRPr="007E79D5">
        <w:t>/20</w:t>
      </w:r>
      <w:r w:rsidR="009D6405">
        <w:t>2</w:t>
      </w:r>
      <w:r w:rsidR="00D701E9">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lastRenderedPageBreak/>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A01EAB" w:rsidRPr="006A31A4" w:rsidRDefault="00A01EAB" w:rsidP="00A01EAB">
      <w:pPr>
        <w:pStyle w:val="PargrafodaLista"/>
        <w:ind w:left="113" w:right="159" w:firstLine="1163"/>
        <w:rPr>
          <w:sz w:val="24"/>
        </w:rPr>
      </w:pPr>
      <w:r w:rsidRPr="00C313F6">
        <w:t xml:space="preserve">As despesas decorrentes da contratação oriunda desta licitação correrão à conta de recursos do </w:t>
      </w:r>
      <w:r w:rsidRPr="00C313F6">
        <w:tab/>
      </w:r>
      <w:r w:rsidRPr="00C313F6">
        <w:rPr>
          <w:sz w:val="24"/>
        </w:rPr>
        <w:t xml:space="preserve">Município  recurso </w:t>
      </w:r>
      <w:r w:rsidRPr="00C313F6">
        <w:rPr>
          <w:color w:val="FF0000"/>
        </w:rPr>
        <w:t xml:space="preserve"> </w:t>
      </w:r>
      <w:r w:rsidR="00C313F6" w:rsidRPr="00C313F6">
        <w:rPr>
          <w:sz w:val="24"/>
        </w:rPr>
        <w:t>08.12.4.4.90.51.91(11680)</w:t>
      </w:r>
      <w:r w:rsidRPr="00C313F6">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FF3F75">
        <w:rPr>
          <w:b/>
          <w:sz w:val="24"/>
          <w:szCs w:val="24"/>
        </w:rPr>
        <w:t>5</w:t>
      </w:r>
      <w:r w:rsidR="00DA3B5D" w:rsidRPr="00E43B96">
        <w:rPr>
          <w:b/>
          <w:sz w:val="24"/>
          <w:szCs w:val="24"/>
        </w:rPr>
        <w:t xml:space="preserve">0 (cento e </w:t>
      </w:r>
      <w:r w:rsidR="00FF3F75">
        <w:rPr>
          <w:b/>
          <w:sz w:val="24"/>
          <w:szCs w:val="24"/>
        </w:rPr>
        <w:t>cinquenta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w:t>
      </w:r>
      <w:r w:rsidR="00761C55">
        <w:t>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6F3357" w:rsidRDefault="006F3357" w:rsidP="007E79D5">
      <w:pPr>
        <w:pStyle w:val="Corpodetexto"/>
        <w:spacing w:line="273" w:lineRule="exact"/>
        <w:ind w:left="113" w:right="159"/>
        <w:jc w:val="both"/>
      </w:pPr>
    </w:p>
    <w:p w:rsidR="006F3357" w:rsidRPr="007E79D5" w:rsidRDefault="006F3357"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00C313F6">
        <w:rPr>
          <w:spacing w:val="-3"/>
        </w:rPr>
        <w:t>09</w:t>
      </w:r>
      <w:r w:rsidRPr="007E79D5">
        <w:t>/20</w:t>
      </w:r>
      <w:r w:rsidR="00C12AD7">
        <w:t>2</w:t>
      </w:r>
      <w:r w:rsidR="00D701E9">
        <w:t>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D701E9">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C313F6">
        <w:t xml:space="preserve"> 189</w:t>
      </w:r>
      <w:r w:rsidR="00C12AD7" w:rsidRPr="000B3F30">
        <w:rPr>
          <w:bCs/>
        </w:rPr>
        <w:t>/202</w:t>
      </w:r>
      <w:r w:rsidR="00D701E9">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D701E9">
        <w:t>2</w:t>
      </w:r>
      <w:r w:rsidRPr="00922B21">
        <w:t>.</w:t>
      </w:r>
    </w:p>
    <w:p w:rsidR="008A0798" w:rsidRPr="00922B21" w:rsidRDefault="00161F28"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D701E9">
        <w:rPr>
          <w:rFonts w:eastAsia="Batang"/>
        </w:rPr>
        <w:t>0</w:t>
      </w:r>
      <w:r w:rsidR="00C313F6">
        <w:rPr>
          <w:rFonts w:eastAsia="Batang"/>
        </w:rPr>
        <w:t>9</w:t>
      </w:r>
      <w:r>
        <w:rPr>
          <w:rFonts w:eastAsia="Batang"/>
        </w:rPr>
        <w:t>-202</w:t>
      </w:r>
      <w:r w:rsidR="00D701E9">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D17D6C" w:rsidP="00D17D6C">
      <w:pPr>
        <w:tabs>
          <w:tab w:val="left" w:pos="3795"/>
        </w:tabs>
      </w:pPr>
      <w:r>
        <w:rPr>
          <w:rFonts w:eastAsia="Batang"/>
        </w:rPr>
        <w:tab/>
      </w: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3D55" w:rsidRDefault="009B3D55" w:rsidP="00D25CBD">
      <w:r>
        <w:separator/>
      </w:r>
    </w:p>
  </w:endnote>
  <w:endnote w:type="continuationSeparator" w:id="0">
    <w:p w:rsidR="009B3D55" w:rsidRDefault="009B3D55"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161F28">
        <w:pPr>
          <w:pStyle w:val="Rodap"/>
          <w:jc w:val="right"/>
        </w:pPr>
        <w:r>
          <w:fldChar w:fldCharType="begin"/>
        </w:r>
        <w:r w:rsidR="00F5124F">
          <w:instrText xml:space="preserve"> PAGE   \* MERGEFORMAT </w:instrText>
        </w:r>
        <w:r>
          <w:fldChar w:fldCharType="separate"/>
        </w:r>
        <w:r w:rsidR="00D029DE">
          <w:rPr>
            <w:noProof/>
          </w:rPr>
          <w:t>1</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3D55" w:rsidRDefault="009B3D55" w:rsidP="00D25CBD">
      <w:r>
        <w:separator/>
      </w:r>
    </w:p>
  </w:footnote>
  <w:footnote w:type="continuationSeparator" w:id="0">
    <w:p w:rsidR="009B3D55" w:rsidRDefault="009B3D55"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2">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3">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4">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5">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7">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8">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9">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10">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2">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3">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4">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5">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6">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7">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8">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9">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20">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1">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2">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7"/>
  </w:num>
  <w:num w:numId="2">
    <w:abstractNumId w:val="7"/>
  </w:num>
  <w:num w:numId="3">
    <w:abstractNumId w:val="20"/>
  </w:num>
  <w:num w:numId="4">
    <w:abstractNumId w:val="9"/>
  </w:num>
  <w:num w:numId="5">
    <w:abstractNumId w:val="22"/>
  </w:num>
  <w:num w:numId="6">
    <w:abstractNumId w:val="3"/>
  </w:num>
  <w:num w:numId="7">
    <w:abstractNumId w:val="18"/>
  </w:num>
  <w:num w:numId="8">
    <w:abstractNumId w:val="4"/>
  </w:num>
  <w:num w:numId="9">
    <w:abstractNumId w:val="8"/>
  </w:num>
  <w:num w:numId="10">
    <w:abstractNumId w:val="2"/>
  </w:num>
  <w:num w:numId="11">
    <w:abstractNumId w:val="16"/>
  </w:num>
  <w:num w:numId="12">
    <w:abstractNumId w:val="21"/>
  </w:num>
  <w:num w:numId="13">
    <w:abstractNumId w:val="0"/>
  </w:num>
  <w:num w:numId="14">
    <w:abstractNumId w:val="13"/>
  </w:num>
  <w:num w:numId="15">
    <w:abstractNumId w:val="11"/>
  </w:num>
  <w:num w:numId="16">
    <w:abstractNumId w:val="14"/>
  </w:num>
  <w:num w:numId="17">
    <w:abstractNumId w:val="12"/>
  </w:num>
  <w:num w:numId="18">
    <w:abstractNumId w:val="15"/>
  </w:num>
  <w:num w:numId="19">
    <w:abstractNumId w:val="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lTrailSpace/>
  </w:compat>
  <w:rsids>
    <w:rsidRoot w:val="00D25CBD"/>
    <w:rsid w:val="00002D92"/>
    <w:rsid w:val="00016855"/>
    <w:rsid w:val="000213C7"/>
    <w:rsid w:val="00027692"/>
    <w:rsid w:val="0002786E"/>
    <w:rsid w:val="00030F4C"/>
    <w:rsid w:val="000356DE"/>
    <w:rsid w:val="00041CC2"/>
    <w:rsid w:val="00043A0C"/>
    <w:rsid w:val="00050D22"/>
    <w:rsid w:val="000555AD"/>
    <w:rsid w:val="0006205C"/>
    <w:rsid w:val="000813E4"/>
    <w:rsid w:val="00086EFF"/>
    <w:rsid w:val="000915F2"/>
    <w:rsid w:val="000A0EB7"/>
    <w:rsid w:val="000B043F"/>
    <w:rsid w:val="000B0F83"/>
    <w:rsid w:val="000B1564"/>
    <w:rsid w:val="000B3EA4"/>
    <w:rsid w:val="000B3F30"/>
    <w:rsid w:val="000C6C99"/>
    <w:rsid w:val="000D3040"/>
    <w:rsid w:val="000D5FEA"/>
    <w:rsid w:val="000E007A"/>
    <w:rsid w:val="000E0DF0"/>
    <w:rsid w:val="000E3211"/>
    <w:rsid w:val="000F35A7"/>
    <w:rsid w:val="00100057"/>
    <w:rsid w:val="00104447"/>
    <w:rsid w:val="00104918"/>
    <w:rsid w:val="001050A1"/>
    <w:rsid w:val="00112EE3"/>
    <w:rsid w:val="001260E5"/>
    <w:rsid w:val="00133E7A"/>
    <w:rsid w:val="00134B53"/>
    <w:rsid w:val="00147F75"/>
    <w:rsid w:val="001504F9"/>
    <w:rsid w:val="00150A99"/>
    <w:rsid w:val="00154F02"/>
    <w:rsid w:val="00156F8B"/>
    <w:rsid w:val="00161F28"/>
    <w:rsid w:val="00174C68"/>
    <w:rsid w:val="001947F3"/>
    <w:rsid w:val="001A6DFA"/>
    <w:rsid w:val="001B1684"/>
    <w:rsid w:val="001B1EBC"/>
    <w:rsid w:val="001B35C1"/>
    <w:rsid w:val="001D1D0C"/>
    <w:rsid w:val="001D40B7"/>
    <w:rsid w:val="001E6BD5"/>
    <w:rsid w:val="001F638D"/>
    <w:rsid w:val="001F71DD"/>
    <w:rsid w:val="001F7E6C"/>
    <w:rsid w:val="002019AE"/>
    <w:rsid w:val="00201E90"/>
    <w:rsid w:val="00206001"/>
    <w:rsid w:val="00206628"/>
    <w:rsid w:val="00226678"/>
    <w:rsid w:val="00230068"/>
    <w:rsid w:val="0023037E"/>
    <w:rsid w:val="0023161F"/>
    <w:rsid w:val="00233D2D"/>
    <w:rsid w:val="002364AA"/>
    <w:rsid w:val="0024050C"/>
    <w:rsid w:val="002504A2"/>
    <w:rsid w:val="002540E1"/>
    <w:rsid w:val="00257922"/>
    <w:rsid w:val="00257C54"/>
    <w:rsid w:val="002657CE"/>
    <w:rsid w:val="0028752E"/>
    <w:rsid w:val="00294C3F"/>
    <w:rsid w:val="00296911"/>
    <w:rsid w:val="00296C4B"/>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0E63"/>
    <w:rsid w:val="00331602"/>
    <w:rsid w:val="00341251"/>
    <w:rsid w:val="00342B9E"/>
    <w:rsid w:val="00345C31"/>
    <w:rsid w:val="00362F40"/>
    <w:rsid w:val="0036471C"/>
    <w:rsid w:val="00366C89"/>
    <w:rsid w:val="0037137C"/>
    <w:rsid w:val="0038119A"/>
    <w:rsid w:val="00384182"/>
    <w:rsid w:val="003863B7"/>
    <w:rsid w:val="003939B9"/>
    <w:rsid w:val="003A7007"/>
    <w:rsid w:val="003B21B9"/>
    <w:rsid w:val="003B77CC"/>
    <w:rsid w:val="003D06EB"/>
    <w:rsid w:val="003D19E2"/>
    <w:rsid w:val="003D314F"/>
    <w:rsid w:val="003E050A"/>
    <w:rsid w:val="003E08A0"/>
    <w:rsid w:val="003E4965"/>
    <w:rsid w:val="003F0125"/>
    <w:rsid w:val="003F1598"/>
    <w:rsid w:val="003F55CB"/>
    <w:rsid w:val="003F7957"/>
    <w:rsid w:val="00402939"/>
    <w:rsid w:val="00403402"/>
    <w:rsid w:val="004060CE"/>
    <w:rsid w:val="00425780"/>
    <w:rsid w:val="0042658F"/>
    <w:rsid w:val="00435F38"/>
    <w:rsid w:val="00442F03"/>
    <w:rsid w:val="004479DD"/>
    <w:rsid w:val="004552B3"/>
    <w:rsid w:val="00465527"/>
    <w:rsid w:val="004759EF"/>
    <w:rsid w:val="00484261"/>
    <w:rsid w:val="00484ADC"/>
    <w:rsid w:val="00484B92"/>
    <w:rsid w:val="00486095"/>
    <w:rsid w:val="00486973"/>
    <w:rsid w:val="004944A7"/>
    <w:rsid w:val="004A43A9"/>
    <w:rsid w:val="004A527F"/>
    <w:rsid w:val="004B4311"/>
    <w:rsid w:val="004B64DC"/>
    <w:rsid w:val="004B7EB1"/>
    <w:rsid w:val="004C027F"/>
    <w:rsid w:val="004C2954"/>
    <w:rsid w:val="004D5C1D"/>
    <w:rsid w:val="004E4C38"/>
    <w:rsid w:val="004E7E80"/>
    <w:rsid w:val="004F1AD2"/>
    <w:rsid w:val="00502E36"/>
    <w:rsid w:val="005049B8"/>
    <w:rsid w:val="005055A9"/>
    <w:rsid w:val="00505F12"/>
    <w:rsid w:val="00507BC2"/>
    <w:rsid w:val="00510337"/>
    <w:rsid w:val="00520E5D"/>
    <w:rsid w:val="00531D11"/>
    <w:rsid w:val="005432FF"/>
    <w:rsid w:val="00552579"/>
    <w:rsid w:val="00552F6B"/>
    <w:rsid w:val="0055345A"/>
    <w:rsid w:val="00554B6F"/>
    <w:rsid w:val="0055680D"/>
    <w:rsid w:val="00576E93"/>
    <w:rsid w:val="0058366C"/>
    <w:rsid w:val="005850CE"/>
    <w:rsid w:val="00586BBC"/>
    <w:rsid w:val="00587AB3"/>
    <w:rsid w:val="0059224A"/>
    <w:rsid w:val="0059726F"/>
    <w:rsid w:val="005A3D95"/>
    <w:rsid w:val="005A40B7"/>
    <w:rsid w:val="005A7818"/>
    <w:rsid w:val="005B02DB"/>
    <w:rsid w:val="005B302C"/>
    <w:rsid w:val="005B4137"/>
    <w:rsid w:val="005B6944"/>
    <w:rsid w:val="005B7F34"/>
    <w:rsid w:val="005C3698"/>
    <w:rsid w:val="005E271D"/>
    <w:rsid w:val="005F17D9"/>
    <w:rsid w:val="005F75C3"/>
    <w:rsid w:val="00610BAB"/>
    <w:rsid w:val="00611522"/>
    <w:rsid w:val="00624008"/>
    <w:rsid w:val="0063174B"/>
    <w:rsid w:val="00633E83"/>
    <w:rsid w:val="0063501B"/>
    <w:rsid w:val="0063764B"/>
    <w:rsid w:val="0064195B"/>
    <w:rsid w:val="00642C95"/>
    <w:rsid w:val="00643254"/>
    <w:rsid w:val="00682445"/>
    <w:rsid w:val="00690596"/>
    <w:rsid w:val="006937DE"/>
    <w:rsid w:val="006939E4"/>
    <w:rsid w:val="006945F0"/>
    <w:rsid w:val="00694E77"/>
    <w:rsid w:val="006969BD"/>
    <w:rsid w:val="006A31A4"/>
    <w:rsid w:val="006B12AC"/>
    <w:rsid w:val="006B56D2"/>
    <w:rsid w:val="006C1675"/>
    <w:rsid w:val="006C2299"/>
    <w:rsid w:val="006C25B5"/>
    <w:rsid w:val="006C4488"/>
    <w:rsid w:val="006D0633"/>
    <w:rsid w:val="006D2FD4"/>
    <w:rsid w:val="006E42B8"/>
    <w:rsid w:val="006F3357"/>
    <w:rsid w:val="00703D76"/>
    <w:rsid w:val="00707C4E"/>
    <w:rsid w:val="00710333"/>
    <w:rsid w:val="007106CC"/>
    <w:rsid w:val="00717FCB"/>
    <w:rsid w:val="007242B2"/>
    <w:rsid w:val="00725A1C"/>
    <w:rsid w:val="00727A02"/>
    <w:rsid w:val="007325CE"/>
    <w:rsid w:val="0074628C"/>
    <w:rsid w:val="007522FD"/>
    <w:rsid w:val="00754CFC"/>
    <w:rsid w:val="007578C3"/>
    <w:rsid w:val="00761C55"/>
    <w:rsid w:val="0076222C"/>
    <w:rsid w:val="00773798"/>
    <w:rsid w:val="007832F8"/>
    <w:rsid w:val="007863AA"/>
    <w:rsid w:val="007908FD"/>
    <w:rsid w:val="00791471"/>
    <w:rsid w:val="007B0E1A"/>
    <w:rsid w:val="007C0A87"/>
    <w:rsid w:val="007C32E5"/>
    <w:rsid w:val="007C7263"/>
    <w:rsid w:val="007D13FD"/>
    <w:rsid w:val="007D57E2"/>
    <w:rsid w:val="007E1309"/>
    <w:rsid w:val="007E2DA7"/>
    <w:rsid w:val="007E484A"/>
    <w:rsid w:val="007E683C"/>
    <w:rsid w:val="007E79D5"/>
    <w:rsid w:val="007F2C20"/>
    <w:rsid w:val="007F65BE"/>
    <w:rsid w:val="007F6C51"/>
    <w:rsid w:val="008012FD"/>
    <w:rsid w:val="00810C97"/>
    <w:rsid w:val="008153EA"/>
    <w:rsid w:val="00816160"/>
    <w:rsid w:val="00816343"/>
    <w:rsid w:val="0081768E"/>
    <w:rsid w:val="00821251"/>
    <w:rsid w:val="008247F0"/>
    <w:rsid w:val="00825B88"/>
    <w:rsid w:val="008301A8"/>
    <w:rsid w:val="0085273E"/>
    <w:rsid w:val="00852927"/>
    <w:rsid w:val="008541A6"/>
    <w:rsid w:val="0086041A"/>
    <w:rsid w:val="0087105D"/>
    <w:rsid w:val="00872777"/>
    <w:rsid w:val="00874177"/>
    <w:rsid w:val="008908A3"/>
    <w:rsid w:val="008910A1"/>
    <w:rsid w:val="0089392D"/>
    <w:rsid w:val="00894330"/>
    <w:rsid w:val="008A0798"/>
    <w:rsid w:val="008A0816"/>
    <w:rsid w:val="008A4B91"/>
    <w:rsid w:val="008B0129"/>
    <w:rsid w:val="008C258A"/>
    <w:rsid w:val="008C53D5"/>
    <w:rsid w:val="008D74DB"/>
    <w:rsid w:val="008E08F9"/>
    <w:rsid w:val="008E1346"/>
    <w:rsid w:val="008E499E"/>
    <w:rsid w:val="008F4857"/>
    <w:rsid w:val="008F52B5"/>
    <w:rsid w:val="00902899"/>
    <w:rsid w:val="00907DD4"/>
    <w:rsid w:val="00912BF7"/>
    <w:rsid w:val="009148CD"/>
    <w:rsid w:val="0091550C"/>
    <w:rsid w:val="00920D4E"/>
    <w:rsid w:val="009223B1"/>
    <w:rsid w:val="0092378F"/>
    <w:rsid w:val="00925D67"/>
    <w:rsid w:val="00927F3C"/>
    <w:rsid w:val="00931449"/>
    <w:rsid w:val="009342E2"/>
    <w:rsid w:val="00936C61"/>
    <w:rsid w:val="00940F25"/>
    <w:rsid w:val="0094348F"/>
    <w:rsid w:val="00951612"/>
    <w:rsid w:val="00953AE2"/>
    <w:rsid w:val="009615A6"/>
    <w:rsid w:val="009622A8"/>
    <w:rsid w:val="009651AA"/>
    <w:rsid w:val="00966EEF"/>
    <w:rsid w:val="009805EF"/>
    <w:rsid w:val="009807DE"/>
    <w:rsid w:val="00981526"/>
    <w:rsid w:val="0099186C"/>
    <w:rsid w:val="00992CA9"/>
    <w:rsid w:val="0099551E"/>
    <w:rsid w:val="009A4C81"/>
    <w:rsid w:val="009A5ADE"/>
    <w:rsid w:val="009B01A9"/>
    <w:rsid w:val="009B3D55"/>
    <w:rsid w:val="009B400D"/>
    <w:rsid w:val="009B5A98"/>
    <w:rsid w:val="009C5279"/>
    <w:rsid w:val="009C5347"/>
    <w:rsid w:val="009D3C3E"/>
    <w:rsid w:val="009D6405"/>
    <w:rsid w:val="009D7BEB"/>
    <w:rsid w:val="009E22C7"/>
    <w:rsid w:val="009F2F22"/>
    <w:rsid w:val="00A0043D"/>
    <w:rsid w:val="00A0069F"/>
    <w:rsid w:val="00A01EAB"/>
    <w:rsid w:val="00A07474"/>
    <w:rsid w:val="00A10B13"/>
    <w:rsid w:val="00A178C8"/>
    <w:rsid w:val="00A23247"/>
    <w:rsid w:val="00A32122"/>
    <w:rsid w:val="00A33EFA"/>
    <w:rsid w:val="00A34256"/>
    <w:rsid w:val="00A35533"/>
    <w:rsid w:val="00A3560A"/>
    <w:rsid w:val="00A4140E"/>
    <w:rsid w:val="00A455BD"/>
    <w:rsid w:val="00A46CF1"/>
    <w:rsid w:val="00A51BC8"/>
    <w:rsid w:val="00A61AB3"/>
    <w:rsid w:val="00A66EA2"/>
    <w:rsid w:val="00A677FA"/>
    <w:rsid w:val="00A73A17"/>
    <w:rsid w:val="00A75B25"/>
    <w:rsid w:val="00A82FD7"/>
    <w:rsid w:val="00A86F4B"/>
    <w:rsid w:val="00A87207"/>
    <w:rsid w:val="00A87B2B"/>
    <w:rsid w:val="00A9168D"/>
    <w:rsid w:val="00AA09CB"/>
    <w:rsid w:val="00AA0F6F"/>
    <w:rsid w:val="00AB3001"/>
    <w:rsid w:val="00AB6E18"/>
    <w:rsid w:val="00AC5BB1"/>
    <w:rsid w:val="00AC6EAB"/>
    <w:rsid w:val="00AC7D07"/>
    <w:rsid w:val="00AD2286"/>
    <w:rsid w:val="00AD3930"/>
    <w:rsid w:val="00AD49FD"/>
    <w:rsid w:val="00AE0AE7"/>
    <w:rsid w:val="00AE0CCD"/>
    <w:rsid w:val="00AE37BD"/>
    <w:rsid w:val="00AE599A"/>
    <w:rsid w:val="00AF03C4"/>
    <w:rsid w:val="00B04123"/>
    <w:rsid w:val="00B11294"/>
    <w:rsid w:val="00B23817"/>
    <w:rsid w:val="00B2711D"/>
    <w:rsid w:val="00B36260"/>
    <w:rsid w:val="00B44810"/>
    <w:rsid w:val="00B4721E"/>
    <w:rsid w:val="00B55244"/>
    <w:rsid w:val="00B621A3"/>
    <w:rsid w:val="00B65224"/>
    <w:rsid w:val="00B749F3"/>
    <w:rsid w:val="00B762BF"/>
    <w:rsid w:val="00B829E5"/>
    <w:rsid w:val="00B83444"/>
    <w:rsid w:val="00B865B1"/>
    <w:rsid w:val="00BA3CA5"/>
    <w:rsid w:val="00BA48E5"/>
    <w:rsid w:val="00BA5FB3"/>
    <w:rsid w:val="00BA6867"/>
    <w:rsid w:val="00BC68EC"/>
    <w:rsid w:val="00BC7A8A"/>
    <w:rsid w:val="00BD2DE6"/>
    <w:rsid w:val="00BD723C"/>
    <w:rsid w:val="00BD7A21"/>
    <w:rsid w:val="00BF0392"/>
    <w:rsid w:val="00BF04B1"/>
    <w:rsid w:val="00C0499A"/>
    <w:rsid w:val="00C05E2F"/>
    <w:rsid w:val="00C06479"/>
    <w:rsid w:val="00C12184"/>
    <w:rsid w:val="00C12AD7"/>
    <w:rsid w:val="00C1446B"/>
    <w:rsid w:val="00C14C2D"/>
    <w:rsid w:val="00C313F6"/>
    <w:rsid w:val="00C47E0C"/>
    <w:rsid w:val="00C53770"/>
    <w:rsid w:val="00C53CDB"/>
    <w:rsid w:val="00C542B3"/>
    <w:rsid w:val="00C546F0"/>
    <w:rsid w:val="00C635B7"/>
    <w:rsid w:val="00C653D2"/>
    <w:rsid w:val="00C73572"/>
    <w:rsid w:val="00C8038E"/>
    <w:rsid w:val="00C874A1"/>
    <w:rsid w:val="00C878E1"/>
    <w:rsid w:val="00C87AEE"/>
    <w:rsid w:val="00C92FDC"/>
    <w:rsid w:val="00C947D7"/>
    <w:rsid w:val="00C9588D"/>
    <w:rsid w:val="00C964A7"/>
    <w:rsid w:val="00CA2E36"/>
    <w:rsid w:val="00CA773B"/>
    <w:rsid w:val="00CB1176"/>
    <w:rsid w:val="00CB7949"/>
    <w:rsid w:val="00CC1B18"/>
    <w:rsid w:val="00CC52B7"/>
    <w:rsid w:val="00CD37B7"/>
    <w:rsid w:val="00CD76F9"/>
    <w:rsid w:val="00CE51F5"/>
    <w:rsid w:val="00CF68F3"/>
    <w:rsid w:val="00D012FF"/>
    <w:rsid w:val="00D029DE"/>
    <w:rsid w:val="00D13B90"/>
    <w:rsid w:val="00D146A1"/>
    <w:rsid w:val="00D16338"/>
    <w:rsid w:val="00D17D6C"/>
    <w:rsid w:val="00D21AA2"/>
    <w:rsid w:val="00D25CBD"/>
    <w:rsid w:val="00D30EB1"/>
    <w:rsid w:val="00D335CC"/>
    <w:rsid w:val="00D377DE"/>
    <w:rsid w:val="00D46298"/>
    <w:rsid w:val="00D46F72"/>
    <w:rsid w:val="00D601E8"/>
    <w:rsid w:val="00D602E0"/>
    <w:rsid w:val="00D65875"/>
    <w:rsid w:val="00D701E9"/>
    <w:rsid w:val="00D74883"/>
    <w:rsid w:val="00D82BBF"/>
    <w:rsid w:val="00D948D7"/>
    <w:rsid w:val="00DA18FF"/>
    <w:rsid w:val="00DA3B5D"/>
    <w:rsid w:val="00DC2D2C"/>
    <w:rsid w:val="00DC3668"/>
    <w:rsid w:val="00DC5636"/>
    <w:rsid w:val="00DD3E81"/>
    <w:rsid w:val="00DD5BEA"/>
    <w:rsid w:val="00DE0258"/>
    <w:rsid w:val="00DE2AE1"/>
    <w:rsid w:val="00DE2C65"/>
    <w:rsid w:val="00DF1192"/>
    <w:rsid w:val="00DF2E88"/>
    <w:rsid w:val="00DF369A"/>
    <w:rsid w:val="00E0295D"/>
    <w:rsid w:val="00E0505F"/>
    <w:rsid w:val="00E10F86"/>
    <w:rsid w:val="00E173BD"/>
    <w:rsid w:val="00E2235D"/>
    <w:rsid w:val="00E33932"/>
    <w:rsid w:val="00E43B96"/>
    <w:rsid w:val="00E54667"/>
    <w:rsid w:val="00E54927"/>
    <w:rsid w:val="00E54A71"/>
    <w:rsid w:val="00E62839"/>
    <w:rsid w:val="00E62F2F"/>
    <w:rsid w:val="00E73220"/>
    <w:rsid w:val="00E85D30"/>
    <w:rsid w:val="00E8614A"/>
    <w:rsid w:val="00EA04D0"/>
    <w:rsid w:val="00EA5087"/>
    <w:rsid w:val="00EA58CB"/>
    <w:rsid w:val="00EA60A0"/>
    <w:rsid w:val="00EA6779"/>
    <w:rsid w:val="00EA7784"/>
    <w:rsid w:val="00EB494A"/>
    <w:rsid w:val="00EC2232"/>
    <w:rsid w:val="00EC3EF6"/>
    <w:rsid w:val="00ED268F"/>
    <w:rsid w:val="00ED4D35"/>
    <w:rsid w:val="00EE27C6"/>
    <w:rsid w:val="00EE39E1"/>
    <w:rsid w:val="00EE48D6"/>
    <w:rsid w:val="00EE4AF8"/>
    <w:rsid w:val="00EF0647"/>
    <w:rsid w:val="00EF6B89"/>
    <w:rsid w:val="00F00EEB"/>
    <w:rsid w:val="00F046CE"/>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6388"/>
    <w:rsid w:val="00F66863"/>
    <w:rsid w:val="00F70176"/>
    <w:rsid w:val="00F859C2"/>
    <w:rsid w:val="00F87B32"/>
    <w:rsid w:val="00F951AB"/>
    <w:rsid w:val="00FA05CA"/>
    <w:rsid w:val="00FB1D51"/>
    <w:rsid w:val="00FB2E5B"/>
    <w:rsid w:val="00FB4037"/>
    <w:rsid w:val="00FB4D83"/>
    <w:rsid w:val="00FB5DF7"/>
    <w:rsid w:val="00FB747E"/>
    <w:rsid w:val="00FB7961"/>
    <w:rsid w:val="00FC7F85"/>
    <w:rsid w:val="00FD0EB0"/>
    <w:rsid w:val="00FD1911"/>
    <w:rsid w:val="00FD21AD"/>
    <w:rsid w:val="00FD642E"/>
    <w:rsid w:val="00FE686F"/>
    <w:rsid w:val="00FF06FA"/>
    <w:rsid w:val="00FF2F1C"/>
    <w:rsid w:val="00FF3F75"/>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576E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576E93"/>
    <w:rPr>
      <w:rFonts w:asciiTheme="majorHAnsi" w:eastAsiaTheme="majorEastAsia" w:hAnsiTheme="majorHAnsi" w:cstheme="majorBidi"/>
      <w:b/>
      <w:bCs/>
      <w:color w:val="4F81BD" w:themeColor="accent1"/>
      <w:sz w:val="26"/>
      <w:szCs w:val="26"/>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EC8804-33A7-47FC-8882-7D538226D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6157</Words>
  <Characters>33251</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39330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2022-03-10T19:07:00Z</dcterms:created>
  <dcterms:modified xsi:type="dcterms:W3CDTF">2022-03-11T14:16:00Z</dcterms:modified>
</cp:coreProperties>
</file>